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D0" w:rsidRPr="00B84F60" w:rsidRDefault="006555D0" w:rsidP="00B84F60">
      <w:pPr>
        <w:pStyle w:val="BodyTextIndent"/>
        <w:jc w:val="center"/>
        <w:rPr>
          <w:b/>
          <w:sz w:val="28"/>
          <w:szCs w:val="28"/>
        </w:rPr>
      </w:pPr>
      <w:r w:rsidRPr="00B84F60">
        <w:rPr>
          <w:b/>
          <w:sz w:val="28"/>
          <w:szCs w:val="28"/>
        </w:rPr>
        <w:t>Сведения о деятельности комисси</w:t>
      </w:r>
      <w:r>
        <w:rPr>
          <w:b/>
          <w:sz w:val="28"/>
          <w:szCs w:val="28"/>
        </w:rPr>
        <w:t>й</w:t>
      </w:r>
      <w:r w:rsidRPr="00B84F60">
        <w:rPr>
          <w:b/>
          <w:sz w:val="28"/>
          <w:szCs w:val="28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w:t>
      </w:r>
    </w:p>
    <w:p w:rsidR="006555D0" w:rsidRPr="00B84F60" w:rsidRDefault="006555D0" w:rsidP="00B84F60">
      <w:pPr>
        <w:pStyle w:val="BodyTextIndent"/>
        <w:jc w:val="center"/>
        <w:rPr>
          <w:szCs w:val="28"/>
        </w:rPr>
      </w:pPr>
      <w:r>
        <w:rPr>
          <w:b/>
          <w:sz w:val="28"/>
          <w:szCs w:val="28"/>
        </w:rPr>
        <w:t>за 1</w:t>
      </w:r>
      <w:r w:rsidRPr="00B84F60">
        <w:rPr>
          <w:b/>
          <w:sz w:val="28"/>
          <w:szCs w:val="28"/>
        </w:rPr>
        <w:t xml:space="preserve"> квартал </w:t>
      </w:r>
      <w:smartTag w:uri="urn:schemas-microsoft-com:office:smarttags" w:element="metricconverter">
        <w:smartTagPr>
          <w:attr w:name="ProductID" w:val="2014 г"/>
        </w:smartTagPr>
        <w:r w:rsidRPr="00B84F60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 xml:space="preserve">4 </w:t>
        </w:r>
        <w:r w:rsidRPr="00B84F60">
          <w:rPr>
            <w:b/>
            <w:sz w:val="28"/>
            <w:szCs w:val="28"/>
          </w:rPr>
          <w:t>г</w:t>
        </w:r>
        <w:r>
          <w:rPr>
            <w:b/>
            <w:sz w:val="28"/>
            <w:szCs w:val="28"/>
          </w:rPr>
          <w:t>ода</w:t>
        </w:r>
      </w:smartTag>
      <w:r w:rsidRPr="00B84F60">
        <w:rPr>
          <w:b/>
          <w:sz w:val="28"/>
          <w:szCs w:val="28"/>
        </w:rPr>
        <w:t xml:space="preserve"> </w:t>
      </w:r>
    </w:p>
    <w:p w:rsidR="006555D0" w:rsidRPr="00B84F60" w:rsidRDefault="006555D0" w:rsidP="00B84F60">
      <w:pPr>
        <w:pStyle w:val="BodyTextIndent"/>
        <w:spacing w:after="0" w:line="240" w:lineRule="exact"/>
        <w:ind w:left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 следственном управлении </w:t>
      </w:r>
      <w:r w:rsidRPr="00B84F60">
        <w:rPr>
          <w:b/>
          <w:sz w:val="28"/>
          <w:szCs w:val="28"/>
          <w:u w:val="single"/>
        </w:rPr>
        <w:t>Следственном комитете Ро</w:t>
      </w:r>
      <w:r>
        <w:rPr>
          <w:b/>
          <w:sz w:val="28"/>
          <w:szCs w:val="28"/>
          <w:u w:val="single"/>
        </w:rPr>
        <w:t>с</w:t>
      </w:r>
      <w:r w:rsidRPr="00B84F60">
        <w:rPr>
          <w:b/>
          <w:sz w:val="28"/>
          <w:szCs w:val="28"/>
          <w:u w:val="single"/>
        </w:rPr>
        <w:t>сийской Федерации</w:t>
      </w:r>
      <w:r>
        <w:rPr>
          <w:b/>
          <w:sz w:val="28"/>
          <w:szCs w:val="28"/>
          <w:u w:val="single"/>
        </w:rPr>
        <w:t xml:space="preserve"> по Республике Карелия</w:t>
      </w:r>
    </w:p>
    <w:p w:rsidR="006555D0" w:rsidRPr="00AC5028" w:rsidRDefault="006555D0" w:rsidP="00B84F60">
      <w:pPr>
        <w:pStyle w:val="BodyTextIndent"/>
        <w:spacing w:after="0" w:line="240" w:lineRule="exact"/>
        <w:ind w:left="284"/>
        <w:jc w:val="center"/>
        <w:rPr>
          <w:szCs w:val="28"/>
        </w:rPr>
      </w:pPr>
      <w:r w:rsidRPr="00AC5028">
        <w:rPr>
          <w:szCs w:val="28"/>
        </w:rPr>
        <w:t>(наименование федерального государственного органа)</w:t>
      </w:r>
    </w:p>
    <w:p w:rsidR="006555D0" w:rsidRPr="00F61203" w:rsidRDefault="006555D0" w:rsidP="00F03D40">
      <w:pPr>
        <w:pStyle w:val="Heading3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Информация о наличии комисси</w:t>
      </w:r>
      <w:r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по соблюдению требований к служебному поведению и урегулированию конфликта интересов, а также аттестационных комиссиях </w:t>
      </w:r>
    </w:p>
    <w:p w:rsidR="006555D0" w:rsidRPr="001B5C6B" w:rsidRDefault="006555D0" w:rsidP="00B84F6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340"/>
        <w:gridCol w:w="3240"/>
        <w:gridCol w:w="2160"/>
        <w:gridCol w:w="3780"/>
      </w:tblGrid>
      <w:tr w:rsidR="006555D0" w:rsidRPr="00C6668B" w:rsidTr="009C02D1">
        <w:tc>
          <w:tcPr>
            <w:tcW w:w="2988" w:type="dxa"/>
            <w:vMerge w:val="restart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 xml:space="preserve"> Дата, номер, наименование, информация о регистрации в Минюсте России положения о комиссии</w:t>
            </w:r>
          </w:p>
        </w:tc>
        <w:tc>
          <w:tcPr>
            <w:tcW w:w="2340" w:type="dxa"/>
            <w:vMerge w:val="restart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Наличие комиссии/</w:t>
            </w:r>
          </w:p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аттестационной комиссии</w:t>
            </w:r>
          </w:p>
        </w:tc>
        <w:tc>
          <w:tcPr>
            <w:tcW w:w="5400" w:type="dxa"/>
            <w:gridSpan w:val="2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Количество комиссий по соблюдению требований к служебному поведению и урегулированию конфликта интересов в территориальных органах федерального государственного</w:t>
            </w:r>
            <w:r>
              <w:rPr>
                <w:sz w:val="22"/>
                <w:szCs w:val="22"/>
              </w:rPr>
              <w:t xml:space="preserve"> </w:t>
            </w:r>
            <w:r w:rsidRPr="00C6668B">
              <w:rPr>
                <w:sz w:val="22"/>
                <w:szCs w:val="22"/>
              </w:rPr>
              <w:t xml:space="preserve"> органа</w:t>
            </w:r>
          </w:p>
        </w:tc>
        <w:tc>
          <w:tcPr>
            <w:tcW w:w="3780" w:type="dxa"/>
            <w:vMerge w:val="restart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Количество аттестационных комиссий в территориальных органах федерального государственного органа, подведомственных органах, организациях и воинских формированиях (в %)</w:t>
            </w:r>
            <w:r w:rsidRPr="00C6668B">
              <w:rPr>
                <w:rStyle w:val="FootnoteReference"/>
                <w:sz w:val="22"/>
                <w:szCs w:val="22"/>
              </w:rPr>
              <w:footnoteReference w:id="1"/>
            </w:r>
          </w:p>
        </w:tc>
      </w:tr>
      <w:tr w:rsidR="006555D0" w:rsidRPr="00AC5028" w:rsidTr="009C02D1">
        <w:tc>
          <w:tcPr>
            <w:tcW w:w="2988" w:type="dxa"/>
            <w:vMerge/>
          </w:tcPr>
          <w:p w:rsidR="006555D0" w:rsidRPr="009C02D1" w:rsidRDefault="006555D0" w:rsidP="009C02D1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</w:tcPr>
          <w:p w:rsidR="006555D0" w:rsidRPr="009C02D1" w:rsidRDefault="006555D0" w:rsidP="009C02D1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6555D0" w:rsidRPr="009C02D1" w:rsidRDefault="006555D0" w:rsidP="009C02D1">
            <w:pPr>
              <w:jc w:val="center"/>
            </w:pPr>
            <w:r w:rsidRPr="009C02D1">
              <w:rPr>
                <w:sz w:val="22"/>
                <w:szCs w:val="22"/>
              </w:rPr>
              <w:t xml:space="preserve">общее число территориальных органов федерального государственного органа </w:t>
            </w:r>
          </w:p>
        </w:tc>
        <w:tc>
          <w:tcPr>
            <w:tcW w:w="2160" w:type="dxa"/>
          </w:tcPr>
          <w:p w:rsidR="006555D0" w:rsidRPr="009C02D1" w:rsidRDefault="006555D0" w:rsidP="009C02D1">
            <w:pPr>
              <w:jc w:val="center"/>
            </w:pPr>
            <w:r w:rsidRPr="009C02D1">
              <w:rPr>
                <w:sz w:val="22"/>
                <w:szCs w:val="22"/>
              </w:rPr>
              <w:t>количество образованных в них комиссий</w:t>
            </w:r>
          </w:p>
        </w:tc>
        <w:tc>
          <w:tcPr>
            <w:tcW w:w="3780" w:type="dxa"/>
            <w:vMerge/>
          </w:tcPr>
          <w:p w:rsidR="006555D0" w:rsidRPr="009C02D1" w:rsidRDefault="006555D0" w:rsidP="009C02D1">
            <w:pPr>
              <w:jc w:val="center"/>
              <w:rPr>
                <w:b/>
              </w:rPr>
            </w:pPr>
          </w:p>
        </w:tc>
      </w:tr>
      <w:tr w:rsidR="006555D0" w:rsidRPr="00C6668B" w:rsidTr="009C02D1">
        <w:tc>
          <w:tcPr>
            <w:tcW w:w="2988" w:type="dxa"/>
            <w:vAlign w:val="center"/>
          </w:tcPr>
          <w:p w:rsidR="006555D0" w:rsidRPr="00C6668B" w:rsidRDefault="006555D0" w:rsidP="009C02D1">
            <w:pPr>
              <w:jc w:val="center"/>
              <w:rPr>
                <w:sz w:val="28"/>
                <w:szCs w:val="28"/>
              </w:rPr>
            </w:pPr>
            <w:r w:rsidRPr="00C6668B">
              <w:t>–</w:t>
            </w:r>
          </w:p>
        </w:tc>
        <w:tc>
          <w:tcPr>
            <w:tcW w:w="2340" w:type="dxa"/>
            <w:vAlign w:val="center"/>
          </w:tcPr>
          <w:p w:rsidR="006555D0" w:rsidRPr="00C6668B" w:rsidRDefault="006555D0" w:rsidP="009C02D1">
            <w:pPr>
              <w:jc w:val="center"/>
              <w:rPr>
                <w:sz w:val="28"/>
                <w:szCs w:val="28"/>
              </w:rPr>
            </w:pPr>
            <w:r w:rsidRPr="00C6668B">
              <w:rPr>
                <w:sz w:val="28"/>
                <w:szCs w:val="28"/>
              </w:rPr>
              <w:t>1</w:t>
            </w:r>
            <w:r w:rsidRPr="00C6668B">
              <w:rPr>
                <w:sz w:val="28"/>
                <w:szCs w:val="28"/>
                <w:lang w:val="en-US"/>
              </w:rPr>
              <w:t>/</w:t>
            </w:r>
            <w:r w:rsidRPr="00C6668B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:rsidR="006555D0" w:rsidRPr="00C6668B" w:rsidRDefault="006555D0" w:rsidP="009C02D1">
            <w:pPr>
              <w:jc w:val="center"/>
              <w:rPr>
                <w:sz w:val="28"/>
                <w:szCs w:val="28"/>
              </w:rPr>
            </w:pPr>
            <w:r w:rsidRPr="00C6668B">
              <w:rPr>
                <w:sz w:val="28"/>
                <w:szCs w:val="28"/>
              </w:rPr>
              <w:t>–</w:t>
            </w:r>
            <w:r w:rsidRPr="00C6668B">
              <w:rPr>
                <w:sz w:val="28"/>
                <w:szCs w:val="28"/>
                <w:lang w:val="en-US"/>
              </w:rPr>
              <w:t>/</w:t>
            </w:r>
            <w:r w:rsidRPr="00C6668B">
              <w:rPr>
                <w:sz w:val="28"/>
                <w:szCs w:val="28"/>
              </w:rPr>
              <w:t>–</w:t>
            </w:r>
          </w:p>
        </w:tc>
        <w:tc>
          <w:tcPr>
            <w:tcW w:w="2160" w:type="dxa"/>
            <w:vAlign w:val="center"/>
          </w:tcPr>
          <w:p w:rsidR="006555D0" w:rsidRPr="00C6668B" w:rsidRDefault="006555D0" w:rsidP="009C02D1">
            <w:pPr>
              <w:jc w:val="center"/>
              <w:rPr>
                <w:sz w:val="28"/>
                <w:szCs w:val="28"/>
              </w:rPr>
            </w:pPr>
            <w:r w:rsidRPr="00C6668B">
              <w:rPr>
                <w:sz w:val="28"/>
                <w:szCs w:val="28"/>
              </w:rPr>
              <w:t>–</w:t>
            </w:r>
            <w:r w:rsidRPr="00C6668B">
              <w:rPr>
                <w:sz w:val="28"/>
                <w:szCs w:val="28"/>
                <w:lang w:val="en-US"/>
              </w:rPr>
              <w:t>/</w:t>
            </w:r>
            <w:r w:rsidRPr="00C6668B">
              <w:rPr>
                <w:sz w:val="28"/>
                <w:szCs w:val="28"/>
              </w:rPr>
              <w:t>–</w:t>
            </w:r>
          </w:p>
        </w:tc>
        <w:tc>
          <w:tcPr>
            <w:tcW w:w="3780" w:type="dxa"/>
            <w:vAlign w:val="center"/>
          </w:tcPr>
          <w:p w:rsidR="006555D0" w:rsidRPr="00C6668B" w:rsidRDefault="006555D0" w:rsidP="009C02D1">
            <w:pPr>
              <w:jc w:val="center"/>
              <w:rPr>
                <w:sz w:val="28"/>
                <w:szCs w:val="28"/>
              </w:rPr>
            </w:pPr>
            <w:r w:rsidRPr="00C6668B">
              <w:rPr>
                <w:sz w:val="28"/>
                <w:szCs w:val="28"/>
              </w:rPr>
              <w:t>–</w:t>
            </w:r>
            <w:r w:rsidRPr="00C6668B">
              <w:rPr>
                <w:sz w:val="28"/>
                <w:szCs w:val="28"/>
                <w:lang w:val="en-US"/>
              </w:rPr>
              <w:t>/</w:t>
            </w:r>
            <w:r w:rsidRPr="00C6668B">
              <w:rPr>
                <w:sz w:val="28"/>
                <w:szCs w:val="28"/>
              </w:rPr>
              <w:t>–</w:t>
            </w:r>
          </w:p>
        </w:tc>
      </w:tr>
    </w:tbl>
    <w:p w:rsidR="006555D0" w:rsidRPr="00F61203" w:rsidRDefault="006555D0" w:rsidP="00B84F60">
      <w:pPr>
        <w:pStyle w:val="Heading3"/>
        <w:rPr>
          <w:rFonts w:ascii="Times New Roman" w:hAnsi="Times New Roman" w:cs="Times New Roman"/>
          <w:sz w:val="28"/>
          <w:szCs w:val="28"/>
          <w:u w:val="single"/>
        </w:rPr>
      </w:pP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II. 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 </w:t>
      </w:r>
    </w:p>
    <w:p w:rsidR="006555D0" w:rsidRPr="001B5C6B" w:rsidRDefault="006555D0" w:rsidP="001B5C6B">
      <w:pPr>
        <w:pStyle w:val="BodyTextIndent"/>
        <w:tabs>
          <w:tab w:val="left" w:pos="540"/>
          <w:tab w:val="left" w:pos="900"/>
        </w:tabs>
        <w:spacing w:after="0"/>
        <w:ind w:left="284"/>
        <w:rPr>
          <w:b/>
          <w:sz w:val="16"/>
          <w:szCs w:val="1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500"/>
        <w:gridCol w:w="4680"/>
      </w:tblGrid>
      <w:tr w:rsidR="006555D0" w:rsidRPr="00C6668B" w:rsidTr="009C02D1">
        <w:tc>
          <w:tcPr>
            <w:tcW w:w="5328" w:type="dxa"/>
            <w:vMerge w:val="restart"/>
          </w:tcPr>
          <w:p w:rsidR="006555D0" w:rsidRPr="00C6668B" w:rsidRDefault="006555D0" w:rsidP="009C02D1">
            <w:pPr>
              <w:jc w:val="center"/>
              <w:rPr>
                <w:szCs w:val="28"/>
              </w:rPr>
            </w:pPr>
            <w:r w:rsidRPr="00C6668B">
              <w:rPr>
                <w:sz w:val="22"/>
                <w:szCs w:val="22"/>
              </w:rPr>
              <w:t>Общее количество проведенных заседаний комиссий по соблюдению требований к служебному поведению и урегулированию конфликта интересов / аттестационных комиссий в федеральном государственном органе</w:t>
            </w:r>
          </w:p>
        </w:tc>
        <w:tc>
          <w:tcPr>
            <w:tcW w:w="9180" w:type="dxa"/>
            <w:gridSpan w:val="2"/>
          </w:tcPr>
          <w:p w:rsidR="006555D0" w:rsidRPr="00C6668B" w:rsidRDefault="006555D0" w:rsidP="009C02D1">
            <w:pPr>
              <w:pStyle w:val="BodyTextIndent"/>
              <w:tabs>
                <w:tab w:val="left" w:pos="540"/>
                <w:tab w:val="left" w:pos="900"/>
              </w:tabs>
              <w:jc w:val="center"/>
              <w:rPr>
                <w:szCs w:val="28"/>
              </w:rPr>
            </w:pPr>
            <w:r w:rsidRPr="00C6668B">
              <w:rPr>
                <w:sz w:val="22"/>
                <w:szCs w:val="22"/>
              </w:rPr>
              <w:t>из них:</w:t>
            </w:r>
          </w:p>
        </w:tc>
      </w:tr>
      <w:tr w:rsidR="006555D0" w:rsidTr="009C02D1">
        <w:tc>
          <w:tcPr>
            <w:tcW w:w="5328" w:type="dxa"/>
            <w:vMerge/>
          </w:tcPr>
          <w:p w:rsidR="006555D0" w:rsidRPr="009C02D1" w:rsidRDefault="006555D0" w:rsidP="009C02D1">
            <w:pPr>
              <w:pStyle w:val="BodyTextIndent"/>
              <w:tabs>
                <w:tab w:val="left" w:pos="540"/>
                <w:tab w:val="left" w:pos="900"/>
              </w:tabs>
              <w:rPr>
                <w:b/>
                <w:szCs w:val="28"/>
              </w:rPr>
            </w:pPr>
          </w:p>
        </w:tc>
        <w:tc>
          <w:tcPr>
            <w:tcW w:w="4500" w:type="dxa"/>
          </w:tcPr>
          <w:p w:rsidR="006555D0" w:rsidRPr="00C6668B" w:rsidRDefault="006555D0" w:rsidP="009C02D1">
            <w:pPr>
              <w:pStyle w:val="BodyTextIndent"/>
              <w:tabs>
                <w:tab w:val="left" w:pos="540"/>
                <w:tab w:val="left" w:pos="900"/>
              </w:tabs>
              <w:jc w:val="center"/>
              <w:rPr>
                <w:szCs w:val="28"/>
              </w:rPr>
            </w:pPr>
            <w:r w:rsidRPr="00C6668B">
              <w:rPr>
                <w:sz w:val="22"/>
                <w:szCs w:val="22"/>
              </w:rPr>
              <w:t>в центральном аппарате</w:t>
            </w:r>
          </w:p>
        </w:tc>
        <w:tc>
          <w:tcPr>
            <w:tcW w:w="4680" w:type="dxa"/>
          </w:tcPr>
          <w:p w:rsidR="006555D0" w:rsidRPr="00C6668B" w:rsidRDefault="006555D0" w:rsidP="009C02D1">
            <w:pPr>
              <w:pStyle w:val="BodyTextIndent"/>
              <w:tabs>
                <w:tab w:val="left" w:pos="540"/>
                <w:tab w:val="left" w:pos="900"/>
              </w:tabs>
              <w:jc w:val="center"/>
              <w:rPr>
                <w:szCs w:val="28"/>
              </w:rPr>
            </w:pPr>
            <w:r w:rsidRPr="00C6668B">
              <w:rPr>
                <w:sz w:val="22"/>
                <w:szCs w:val="22"/>
              </w:rPr>
              <w:t>в территориальных органах федерального государственного органа, подведомственных органах, организациях и воинских формированиях</w:t>
            </w:r>
          </w:p>
        </w:tc>
      </w:tr>
      <w:tr w:rsidR="006555D0" w:rsidRPr="00C6668B" w:rsidTr="009C02D1">
        <w:tc>
          <w:tcPr>
            <w:tcW w:w="5328" w:type="dxa"/>
            <w:vAlign w:val="center"/>
          </w:tcPr>
          <w:p w:rsidR="006555D0" w:rsidRPr="00C6668B" w:rsidRDefault="006555D0" w:rsidP="009C02D1">
            <w:pPr>
              <w:pStyle w:val="BodyTextIndent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sz w:val="28"/>
                <w:szCs w:val="28"/>
              </w:rPr>
            </w:pPr>
            <w:r w:rsidRPr="00C6668B">
              <w:rPr>
                <w:sz w:val="28"/>
                <w:szCs w:val="28"/>
              </w:rPr>
              <w:t>–/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6555D0" w:rsidRPr="00C6668B" w:rsidRDefault="006555D0" w:rsidP="009C02D1">
            <w:pPr>
              <w:pStyle w:val="BodyTextIndent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sz w:val="28"/>
                <w:szCs w:val="28"/>
              </w:rPr>
            </w:pPr>
            <w:r w:rsidRPr="00C6668B">
              <w:rPr>
                <w:sz w:val="28"/>
                <w:szCs w:val="28"/>
              </w:rPr>
              <w:t>–</w:t>
            </w:r>
            <w:r w:rsidRPr="00C6668B">
              <w:rPr>
                <w:sz w:val="28"/>
                <w:szCs w:val="28"/>
                <w:lang w:val="en-US"/>
              </w:rPr>
              <w:t>/</w:t>
            </w:r>
            <w:r w:rsidRPr="00C6668B">
              <w:rPr>
                <w:sz w:val="28"/>
                <w:szCs w:val="28"/>
              </w:rPr>
              <w:t>–</w:t>
            </w:r>
          </w:p>
        </w:tc>
        <w:tc>
          <w:tcPr>
            <w:tcW w:w="4680" w:type="dxa"/>
            <w:vAlign w:val="center"/>
          </w:tcPr>
          <w:p w:rsidR="006555D0" w:rsidRPr="00C6668B" w:rsidRDefault="006555D0" w:rsidP="009C02D1">
            <w:pPr>
              <w:pStyle w:val="BodyTextIndent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sz w:val="28"/>
                <w:szCs w:val="28"/>
              </w:rPr>
            </w:pPr>
            <w:r w:rsidRPr="00C6668B">
              <w:rPr>
                <w:sz w:val="28"/>
                <w:szCs w:val="28"/>
              </w:rPr>
              <w:t>–/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6555D0" w:rsidRPr="005C7D39" w:rsidRDefault="006555D0" w:rsidP="009E68B4">
      <w:pPr>
        <w:pStyle w:val="Heading3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5C7D39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5C7D39">
        <w:rPr>
          <w:rFonts w:ascii="Times New Roman" w:hAnsi="Times New Roman" w:cs="Times New Roman"/>
          <w:sz w:val="28"/>
          <w:szCs w:val="28"/>
          <w:u w:val="single"/>
          <w:lang w:val="en-GB"/>
        </w:rPr>
        <w:t>I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>I. Информация о рассмотренных комиссиями по соблюдению требований к служебному поведению и урегулированию конфликта интересов, а также аттестационными комиссиями материалов (обращений)</w:t>
      </w:r>
      <w:r w:rsidRPr="005C7D39">
        <w:rPr>
          <w:rStyle w:val="FootnoteReference"/>
          <w:rFonts w:ascii="Times New Roman" w:hAnsi="Times New Roman"/>
          <w:sz w:val="28"/>
          <w:szCs w:val="28"/>
        </w:rPr>
        <w:t xml:space="preserve"> </w:t>
      </w:r>
      <w:r w:rsidRPr="005C7D39">
        <w:rPr>
          <w:rStyle w:val="FootnoteReference"/>
          <w:rFonts w:ascii="Times New Roman" w:hAnsi="Times New Roman"/>
          <w:sz w:val="28"/>
          <w:szCs w:val="28"/>
        </w:rPr>
        <w:footnoteReference w:customMarkFollows="1" w:id="2"/>
        <w:sym w:font="Symbol" w:char="F02A"/>
      </w:r>
    </w:p>
    <w:p w:rsidR="006555D0" w:rsidRPr="001B5C6B" w:rsidRDefault="006555D0" w:rsidP="001B5C6B">
      <w:pPr>
        <w:pStyle w:val="BodyTextIndent"/>
        <w:tabs>
          <w:tab w:val="left" w:pos="540"/>
          <w:tab w:val="left" w:pos="900"/>
        </w:tabs>
        <w:spacing w:after="0"/>
        <w:ind w:left="284"/>
        <w:rPr>
          <w:b/>
          <w:sz w:val="16"/>
          <w:szCs w:val="1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700"/>
        <w:gridCol w:w="3060"/>
        <w:gridCol w:w="2880"/>
        <w:gridCol w:w="3240"/>
      </w:tblGrid>
      <w:tr w:rsidR="006555D0" w:rsidRPr="00C6668B" w:rsidTr="009C02D1">
        <w:tc>
          <w:tcPr>
            <w:tcW w:w="2628" w:type="dxa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Материалы (обращения), касающиеся представления недостоверных или неполных сведений  о доходах, об имуществе и обязательствах имущественного характера</w:t>
            </w:r>
          </w:p>
        </w:tc>
        <w:tc>
          <w:tcPr>
            <w:tcW w:w="2700" w:type="dxa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Материалы (обращения), касающиеся 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060" w:type="dxa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Материалы (обращения),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2880" w:type="dxa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Материалы (обращения), касающиеся невозможности по</w:t>
            </w:r>
          </w:p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 xml:space="preserve"> объективным причинам представить сведения о доходах супруги (супруга) и несовершеннолетних детей</w:t>
            </w:r>
          </w:p>
          <w:p w:rsidR="006555D0" w:rsidRPr="00C6668B" w:rsidRDefault="006555D0" w:rsidP="009C02D1">
            <w:pPr>
              <w:jc w:val="center"/>
            </w:pPr>
          </w:p>
        </w:tc>
        <w:tc>
          <w:tcPr>
            <w:tcW w:w="3240" w:type="dxa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Материалы (обращения), касающиеся обеспечения соблюдения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  <w:p w:rsidR="006555D0" w:rsidRPr="00C6668B" w:rsidRDefault="006555D0" w:rsidP="009C02D1">
            <w:pPr>
              <w:jc w:val="center"/>
            </w:pPr>
          </w:p>
        </w:tc>
      </w:tr>
      <w:tr w:rsidR="006555D0" w:rsidRPr="00063C5B" w:rsidTr="009C02D1">
        <w:tc>
          <w:tcPr>
            <w:tcW w:w="2628" w:type="dxa"/>
            <w:vAlign w:val="center"/>
          </w:tcPr>
          <w:p w:rsidR="006555D0" w:rsidRPr="009C02D1" w:rsidRDefault="006555D0" w:rsidP="009C02D1">
            <w:pPr>
              <w:pStyle w:val="BodyTextIndent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–/–</w:t>
            </w:r>
          </w:p>
        </w:tc>
        <w:tc>
          <w:tcPr>
            <w:tcW w:w="2700" w:type="dxa"/>
            <w:vAlign w:val="center"/>
          </w:tcPr>
          <w:p w:rsidR="006555D0" w:rsidRPr="009C02D1" w:rsidRDefault="006555D0" w:rsidP="009C02D1">
            <w:pPr>
              <w:pStyle w:val="BodyTextIndent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–/–</w:t>
            </w:r>
          </w:p>
        </w:tc>
        <w:tc>
          <w:tcPr>
            <w:tcW w:w="3060" w:type="dxa"/>
            <w:vAlign w:val="center"/>
          </w:tcPr>
          <w:p w:rsidR="006555D0" w:rsidRPr="009C02D1" w:rsidRDefault="006555D0" w:rsidP="009C02D1">
            <w:pPr>
              <w:pStyle w:val="BodyTextIndent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–/–</w:t>
            </w:r>
          </w:p>
        </w:tc>
        <w:tc>
          <w:tcPr>
            <w:tcW w:w="2880" w:type="dxa"/>
            <w:vAlign w:val="center"/>
          </w:tcPr>
          <w:p w:rsidR="006555D0" w:rsidRPr="009C02D1" w:rsidRDefault="006555D0" w:rsidP="009C02D1">
            <w:pPr>
              <w:pStyle w:val="BodyTextIndent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–/–</w:t>
            </w:r>
          </w:p>
        </w:tc>
        <w:tc>
          <w:tcPr>
            <w:tcW w:w="3240" w:type="dxa"/>
            <w:vAlign w:val="center"/>
          </w:tcPr>
          <w:p w:rsidR="006555D0" w:rsidRPr="009C02D1" w:rsidRDefault="006555D0" w:rsidP="009C02D1">
            <w:pPr>
              <w:pStyle w:val="BodyTextIndent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–/–</w:t>
            </w:r>
          </w:p>
        </w:tc>
      </w:tr>
    </w:tbl>
    <w:p w:rsidR="006555D0" w:rsidRPr="009E68B4" w:rsidRDefault="006555D0" w:rsidP="009E68B4">
      <w:pPr>
        <w:pStyle w:val="Heading3"/>
        <w:spacing w:before="0" w:after="0"/>
        <w:rPr>
          <w:rFonts w:ascii="Times New Roman" w:hAnsi="Times New Roman" w:cs="Times New Roman"/>
          <w:b w:val="0"/>
          <w:sz w:val="6"/>
          <w:szCs w:val="6"/>
        </w:rPr>
      </w:pPr>
    </w:p>
    <w:p w:rsidR="006555D0" w:rsidRPr="005C7D39" w:rsidRDefault="006555D0" w:rsidP="009E68B4">
      <w:pPr>
        <w:pStyle w:val="Heading3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5C7D39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5C7D39">
        <w:rPr>
          <w:rFonts w:ascii="Times New Roman" w:hAnsi="Times New Roman" w:cs="Times New Roman"/>
          <w:sz w:val="28"/>
          <w:szCs w:val="28"/>
          <w:u w:val="single"/>
          <w:lang w:val="en-GB"/>
        </w:rPr>
        <w:t>V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. Информация об установленных комиссиями по соблюдению требований к служебному поведению и урегулированию конфликта интересов, а также аттестационными комиссиями нарушений </w:t>
      </w:r>
      <w:r w:rsidRPr="005C7D39">
        <w:rPr>
          <w:rStyle w:val="FootnoteReference"/>
          <w:rFonts w:ascii="Times New Roman" w:hAnsi="Times New Roman"/>
          <w:sz w:val="28"/>
          <w:szCs w:val="28"/>
        </w:rPr>
        <w:sym w:font="Symbol" w:char="F02A"/>
      </w:r>
    </w:p>
    <w:p w:rsidR="006555D0" w:rsidRPr="001B5C6B" w:rsidRDefault="006555D0" w:rsidP="001B5C6B">
      <w:pPr>
        <w:pStyle w:val="BodyTextIndent"/>
        <w:tabs>
          <w:tab w:val="left" w:pos="540"/>
          <w:tab w:val="left" w:pos="900"/>
        </w:tabs>
        <w:spacing w:after="0"/>
        <w:ind w:left="284"/>
        <w:rPr>
          <w:b/>
          <w:sz w:val="16"/>
          <w:szCs w:val="1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980"/>
        <w:gridCol w:w="2520"/>
        <w:gridCol w:w="900"/>
        <w:gridCol w:w="2160"/>
        <w:gridCol w:w="3600"/>
      </w:tblGrid>
      <w:tr w:rsidR="006555D0" w:rsidRPr="00C6668B" w:rsidTr="009C02D1">
        <w:tc>
          <w:tcPr>
            <w:tcW w:w="3348" w:type="dxa"/>
            <w:vMerge w:val="restart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Нарушения, касающиеся 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980" w:type="dxa"/>
            <w:vMerge w:val="restart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Нарушения, касающиеся соблюдения требований к служебному поведению</w:t>
            </w:r>
          </w:p>
        </w:tc>
        <w:tc>
          <w:tcPr>
            <w:tcW w:w="2520" w:type="dxa"/>
            <w:vMerge w:val="restart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Нарушения, касающиеся соблюдения требований об урегулировании конфликта интересов</w:t>
            </w:r>
          </w:p>
        </w:tc>
        <w:tc>
          <w:tcPr>
            <w:tcW w:w="6660" w:type="dxa"/>
            <w:gridSpan w:val="3"/>
          </w:tcPr>
          <w:p w:rsidR="006555D0" w:rsidRPr="00C6668B" w:rsidRDefault="006555D0" w:rsidP="009C02D1">
            <w:pPr>
              <w:autoSpaceDE w:val="0"/>
              <w:autoSpaceDN w:val="0"/>
              <w:adjustRightInd w:val="0"/>
              <w:jc w:val="center"/>
            </w:pPr>
            <w:r w:rsidRPr="00C6668B">
              <w:rPr>
                <w:sz w:val="22"/>
                <w:szCs w:val="22"/>
              </w:rPr>
              <w:t>Нарушения, касающиеся соблюдения требований  об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6555D0" w:rsidRPr="00C6668B" w:rsidRDefault="006555D0" w:rsidP="009C02D1">
            <w:pPr>
              <w:jc w:val="center"/>
            </w:pPr>
          </w:p>
        </w:tc>
      </w:tr>
      <w:tr w:rsidR="006555D0" w:rsidTr="009C02D1">
        <w:tc>
          <w:tcPr>
            <w:tcW w:w="3348" w:type="dxa"/>
            <w:vMerge/>
          </w:tcPr>
          <w:p w:rsidR="006555D0" w:rsidRPr="009C02D1" w:rsidRDefault="006555D0" w:rsidP="009C02D1">
            <w:pPr>
              <w:pStyle w:val="BodyTextIndent"/>
              <w:tabs>
                <w:tab w:val="left" w:pos="540"/>
                <w:tab w:val="left" w:pos="900"/>
              </w:tabs>
              <w:rPr>
                <w:b/>
                <w:szCs w:val="28"/>
              </w:rPr>
            </w:pPr>
          </w:p>
        </w:tc>
        <w:tc>
          <w:tcPr>
            <w:tcW w:w="1980" w:type="dxa"/>
            <w:vMerge/>
          </w:tcPr>
          <w:p w:rsidR="006555D0" w:rsidRPr="009C02D1" w:rsidRDefault="006555D0" w:rsidP="009C02D1">
            <w:pPr>
              <w:pStyle w:val="BodyTextIndent"/>
              <w:tabs>
                <w:tab w:val="left" w:pos="540"/>
                <w:tab w:val="left" w:pos="900"/>
              </w:tabs>
              <w:rPr>
                <w:b/>
                <w:szCs w:val="28"/>
              </w:rPr>
            </w:pPr>
          </w:p>
        </w:tc>
        <w:tc>
          <w:tcPr>
            <w:tcW w:w="2520" w:type="dxa"/>
            <w:vMerge/>
          </w:tcPr>
          <w:p w:rsidR="006555D0" w:rsidRPr="009C02D1" w:rsidRDefault="006555D0" w:rsidP="009C02D1">
            <w:pPr>
              <w:pStyle w:val="BodyTextIndent"/>
              <w:tabs>
                <w:tab w:val="left" w:pos="540"/>
                <w:tab w:val="left" w:pos="900"/>
              </w:tabs>
              <w:rPr>
                <w:b/>
                <w:szCs w:val="28"/>
              </w:rPr>
            </w:pPr>
          </w:p>
        </w:tc>
        <w:tc>
          <w:tcPr>
            <w:tcW w:w="900" w:type="dxa"/>
            <w:vMerge w:val="restart"/>
          </w:tcPr>
          <w:p w:rsidR="006555D0" w:rsidRPr="00C6668B" w:rsidRDefault="006555D0" w:rsidP="009C02D1">
            <w:pPr>
              <w:tabs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8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5760" w:type="dxa"/>
            <w:gridSpan w:val="2"/>
          </w:tcPr>
          <w:p w:rsidR="006555D0" w:rsidRPr="00C6668B" w:rsidRDefault="006555D0" w:rsidP="009C02D1">
            <w:pPr>
              <w:tabs>
                <w:tab w:val="left" w:pos="124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668B">
              <w:rPr>
                <w:sz w:val="20"/>
                <w:szCs w:val="20"/>
              </w:rPr>
              <w:t>из них</w:t>
            </w:r>
          </w:p>
        </w:tc>
      </w:tr>
      <w:tr w:rsidR="006555D0" w:rsidTr="009C02D1">
        <w:tc>
          <w:tcPr>
            <w:tcW w:w="3348" w:type="dxa"/>
            <w:vMerge/>
          </w:tcPr>
          <w:p w:rsidR="006555D0" w:rsidRPr="009C02D1" w:rsidRDefault="006555D0" w:rsidP="009C02D1">
            <w:pPr>
              <w:pStyle w:val="BodyTextIndent"/>
              <w:tabs>
                <w:tab w:val="left" w:pos="540"/>
                <w:tab w:val="left" w:pos="900"/>
              </w:tabs>
              <w:rPr>
                <w:b/>
                <w:szCs w:val="28"/>
              </w:rPr>
            </w:pPr>
          </w:p>
        </w:tc>
        <w:tc>
          <w:tcPr>
            <w:tcW w:w="1980" w:type="dxa"/>
            <w:vMerge/>
          </w:tcPr>
          <w:p w:rsidR="006555D0" w:rsidRPr="009C02D1" w:rsidRDefault="006555D0" w:rsidP="009C02D1">
            <w:pPr>
              <w:pStyle w:val="BodyTextIndent"/>
              <w:tabs>
                <w:tab w:val="left" w:pos="540"/>
                <w:tab w:val="left" w:pos="900"/>
              </w:tabs>
              <w:rPr>
                <w:b/>
                <w:szCs w:val="28"/>
              </w:rPr>
            </w:pPr>
          </w:p>
        </w:tc>
        <w:tc>
          <w:tcPr>
            <w:tcW w:w="2520" w:type="dxa"/>
            <w:vMerge/>
          </w:tcPr>
          <w:p w:rsidR="006555D0" w:rsidRPr="009C02D1" w:rsidRDefault="006555D0" w:rsidP="009C02D1">
            <w:pPr>
              <w:pStyle w:val="BodyTextIndent"/>
              <w:tabs>
                <w:tab w:val="left" w:pos="540"/>
                <w:tab w:val="left" w:pos="900"/>
              </w:tabs>
              <w:rPr>
                <w:b/>
                <w:szCs w:val="28"/>
              </w:rPr>
            </w:pPr>
          </w:p>
        </w:tc>
        <w:tc>
          <w:tcPr>
            <w:tcW w:w="900" w:type="dxa"/>
            <w:vMerge/>
          </w:tcPr>
          <w:p w:rsidR="006555D0" w:rsidRPr="009C02D1" w:rsidRDefault="006555D0" w:rsidP="009C02D1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160" w:type="dxa"/>
          </w:tcPr>
          <w:p w:rsidR="006555D0" w:rsidRPr="009C02D1" w:rsidRDefault="006555D0" w:rsidP="009C02D1">
            <w:pPr>
              <w:pStyle w:val="BodyTextIndent"/>
              <w:tabs>
                <w:tab w:val="left" w:pos="540"/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9C02D1">
              <w:rPr>
                <w:sz w:val="18"/>
                <w:szCs w:val="18"/>
              </w:rPr>
              <w:t xml:space="preserve">причина непредставления сведений не является уважительной </w:t>
            </w:r>
            <w:r w:rsidRPr="009C02D1">
              <w:rPr>
                <w:rStyle w:val="FootnoteReference"/>
                <w:sz w:val="18"/>
                <w:szCs w:val="18"/>
              </w:rPr>
              <w:t>1</w:t>
            </w:r>
          </w:p>
        </w:tc>
        <w:tc>
          <w:tcPr>
            <w:tcW w:w="3600" w:type="dxa"/>
          </w:tcPr>
          <w:p w:rsidR="006555D0" w:rsidRPr="009C02D1" w:rsidRDefault="006555D0" w:rsidP="009C02D1">
            <w:pPr>
              <w:pStyle w:val="BodyTextIndent"/>
              <w:tabs>
                <w:tab w:val="left" w:pos="540"/>
                <w:tab w:val="left" w:pos="900"/>
              </w:tabs>
              <w:rPr>
                <w:b/>
                <w:szCs w:val="28"/>
              </w:rPr>
            </w:pPr>
            <w:r w:rsidRPr="009C02D1">
              <w:rPr>
                <w:sz w:val="18"/>
                <w:szCs w:val="18"/>
              </w:rPr>
              <w:t xml:space="preserve">причина непредставления сведений необъективна и является способом уклонения от представления сведений </w:t>
            </w:r>
            <w:r w:rsidRPr="009C02D1">
              <w:rPr>
                <w:rStyle w:val="FootnoteReference"/>
                <w:sz w:val="18"/>
                <w:szCs w:val="18"/>
              </w:rPr>
              <w:t>2</w:t>
            </w:r>
          </w:p>
        </w:tc>
      </w:tr>
      <w:tr w:rsidR="006555D0" w:rsidRPr="00063C5B" w:rsidTr="009C02D1">
        <w:tc>
          <w:tcPr>
            <w:tcW w:w="3348" w:type="dxa"/>
            <w:vAlign w:val="center"/>
          </w:tcPr>
          <w:p w:rsidR="006555D0" w:rsidRPr="009C02D1" w:rsidRDefault="006555D0" w:rsidP="009C02D1">
            <w:pPr>
              <w:pStyle w:val="BodyTextIndent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–/–</w:t>
            </w:r>
          </w:p>
        </w:tc>
        <w:tc>
          <w:tcPr>
            <w:tcW w:w="1980" w:type="dxa"/>
            <w:vAlign w:val="center"/>
          </w:tcPr>
          <w:p w:rsidR="006555D0" w:rsidRPr="009C02D1" w:rsidRDefault="006555D0" w:rsidP="009C02D1">
            <w:pPr>
              <w:pStyle w:val="BodyTextIndent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–/–</w:t>
            </w:r>
          </w:p>
        </w:tc>
        <w:tc>
          <w:tcPr>
            <w:tcW w:w="2520" w:type="dxa"/>
            <w:vAlign w:val="center"/>
          </w:tcPr>
          <w:p w:rsidR="006555D0" w:rsidRPr="009C02D1" w:rsidRDefault="006555D0" w:rsidP="009C02D1">
            <w:pPr>
              <w:pStyle w:val="BodyTextIndent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–/–</w:t>
            </w:r>
          </w:p>
        </w:tc>
        <w:tc>
          <w:tcPr>
            <w:tcW w:w="900" w:type="dxa"/>
            <w:vAlign w:val="center"/>
          </w:tcPr>
          <w:p w:rsidR="006555D0" w:rsidRPr="009C02D1" w:rsidRDefault="006555D0" w:rsidP="009C02D1">
            <w:pPr>
              <w:pStyle w:val="BodyTextIndent"/>
              <w:tabs>
                <w:tab w:val="left" w:pos="540"/>
                <w:tab w:val="left" w:pos="900"/>
              </w:tabs>
              <w:spacing w:before="120"/>
              <w:ind w:left="0"/>
              <w:jc w:val="center"/>
              <w:rPr>
                <w:b/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–/–</w:t>
            </w:r>
          </w:p>
        </w:tc>
        <w:tc>
          <w:tcPr>
            <w:tcW w:w="2160" w:type="dxa"/>
            <w:vAlign w:val="center"/>
          </w:tcPr>
          <w:p w:rsidR="006555D0" w:rsidRPr="009C02D1" w:rsidRDefault="006555D0" w:rsidP="009C02D1">
            <w:pPr>
              <w:pStyle w:val="BodyTextIndent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–/–</w:t>
            </w:r>
          </w:p>
        </w:tc>
        <w:tc>
          <w:tcPr>
            <w:tcW w:w="3600" w:type="dxa"/>
            <w:vAlign w:val="center"/>
          </w:tcPr>
          <w:p w:rsidR="006555D0" w:rsidRPr="009C02D1" w:rsidRDefault="006555D0" w:rsidP="009C02D1">
            <w:pPr>
              <w:pStyle w:val="BodyTextIndent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–/–</w:t>
            </w:r>
          </w:p>
        </w:tc>
      </w:tr>
    </w:tbl>
    <w:p w:rsidR="006555D0" w:rsidRDefault="006555D0" w:rsidP="009E68B4">
      <w:pPr>
        <w:pStyle w:val="Heading3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555D0" w:rsidRPr="00F61203" w:rsidRDefault="006555D0" w:rsidP="009E68B4">
      <w:pPr>
        <w:pStyle w:val="Heading3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V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. 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результатах заседаний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комисси</w:t>
      </w:r>
      <w:r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по соблюдению требований к служебному поведению и урегулированию конфликта интересов, а также аттестационн</w:t>
      </w:r>
      <w:r>
        <w:rPr>
          <w:rFonts w:ascii="Times New Roman" w:hAnsi="Times New Roman" w:cs="Times New Roman"/>
          <w:sz w:val="28"/>
          <w:szCs w:val="28"/>
          <w:u w:val="single"/>
        </w:rPr>
        <w:t>ых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й </w:t>
      </w:r>
      <w:r w:rsidRPr="005C7D39">
        <w:rPr>
          <w:rStyle w:val="FootnoteReference"/>
          <w:rFonts w:ascii="Times New Roman" w:hAnsi="Times New Roman"/>
          <w:sz w:val="28"/>
          <w:szCs w:val="28"/>
        </w:rPr>
        <w:footnoteReference w:customMarkFollows="1" w:id="3"/>
        <w:sym w:font="Symbol" w:char="F02A"/>
      </w:r>
    </w:p>
    <w:p w:rsidR="006555D0" w:rsidRPr="009E68B4" w:rsidRDefault="006555D0" w:rsidP="009E68B4">
      <w:pPr>
        <w:pStyle w:val="BodyTextIndent"/>
        <w:tabs>
          <w:tab w:val="left" w:pos="540"/>
          <w:tab w:val="left" w:pos="900"/>
        </w:tabs>
        <w:spacing w:after="0"/>
        <w:rPr>
          <w:b/>
          <w:sz w:val="16"/>
          <w:szCs w:val="1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6"/>
        <w:gridCol w:w="4745"/>
        <w:gridCol w:w="2841"/>
        <w:gridCol w:w="2376"/>
      </w:tblGrid>
      <w:tr w:rsidR="006555D0" w:rsidRPr="00C6668B" w:rsidTr="009C02D1">
        <w:tc>
          <w:tcPr>
            <w:tcW w:w="4546" w:type="dxa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Количество отказов в замещении должности в коммерческой или некоммерческой организации либо в выполнении работы на условиях гражданско-правового договора после увольнения с государственной службы</w:t>
            </w:r>
          </w:p>
        </w:tc>
        <w:tc>
          <w:tcPr>
            <w:tcW w:w="4745" w:type="dxa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 xml:space="preserve">Количество иных решений </w:t>
            </w:r>
          </w:p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(в скобках укажите краткую формулировку)</w:t>
            </w:r>
          </w:p>
        </w:tc>
        <w:tc>
          <w:tcPr>
            <w:tcW w:w="2841" w:type="dxa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 xml:space="preserve">Количество государственных служащих, привлеченных к дисциплинарной ответственности </w:t>
            </w:r>
          </w:p>
        </w:tc>
        <w:tc>
          <w:tcPr>
            <w:tcW w:w="2376" w:type="dxa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Количество материалов, направленных в правоохранительные органы</w:t>
            </w:r>
          </w:p>
        </w:tc>
      </w:tr>
      <w:tr w:rsidR="006555D0" w:rsidRPr="00B30168" w:rsidTr="009C02D1">
        <w:tc>
          <w:tcPr>
            <w:tcW w:w="4546" w:type="dxa"/>
          </w:tcPr>
          <w:p w:rsidR="006555D0" w:rsidRPr="009C02D1" w:rsidRDefault="006555D0" w:rsidP="009C02D1">
            <w:pPr>
              <w:pStyle w:val="BodyTextIndent"/>
              <w:tabs>
                <w:tab w:val="left" w:pos="540"/>
                <w:tab w:val="left" w:pos="90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–/–</w:t>
            </w:r>
          </w:p>
        </w:tc>
        <w:tc>
          <w:tcPr>
            <w:tcW w:w="4745" w:type="dxa"/>
            <w:vAlign w:val="center"/>
          </w:tcPr>
          <w:p w:rsidR="006555D0" w:rsidRPr="009C02D1" w:rsidRDefault="006555D0" w:rsidP="000F7AC2">
            <w:pPr>
              <w:ind w:firstLine="252"/>
              <w:jc w:val="center"/>
              <w:rPr>
                <w:sz w:val="26"/>
                <w:szCs w:val="26"/>
              </w:rPr>
            </w:pPr>
            <w:r w:rsidRPr="009C02D1">
              <w:rPr>
                <w:b/>
                <w:sz w:val="28"/>
                <w:szCs w:val="28"/>
              </w:rPr>
              <w:t>–/–</w:t>
            </w:r>
          </w:p>
        </w:tc>
        <w:tc>
          <w:tcPr>
            <w:tcW w:w="2841" w:type="dxa"/>
          </w:tcPr>
          <w:p w:rsidR="006555D0" w:rsidRPr="009C02D1" w:rsidRDefault="006555D0" w:rsidP="009C02D1">
            <w:pPr>
              <w:pStyle w:val="BodyTextIndent"/>
              <w:tabs>
                <w:tab w:val="left" w:pos="540"/>
                <w:tab w:val="left" w:pos="90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–/–</w:t>
            </w:r>
          </w:p>
        </w:tc>
        <w:tc>
          <w:tcPr>
            <w:tcW w:w="2376" w:type="dxa"/>
          </w:tcPr>
          <w:p w:rsidR="006555D0" w:rsidRPr="009C02D1" w:rsidRDefault="006555D0" w:rsidP="009C02D1">
            <w:pPr>
              <w:pStyle w:val="BodyTextIndent"/>
              <w:tabs>
                <w:tab w:val="left" w:pos="540"/>
                <w:tab w:val="left" w:pos="90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–/–</w:t>
            </w:r>
          </w:p>
        </w:tc>
      </w:tr>
    </w:tbl>
    <w:p w:rsidR="006555D0" w:rsidRDefault="006555D0" w:rsidP="009E68B4">
      <w:pPr>
        <w:pStyle w:val="NormalWeb"/>
        <w:spacing w:after="0"/>
        <w:jc w:val="both"/>
        <w:rPr>
          <w:sz w:val="16"/>
          <w:szCs w:val="16"/>
        </w:rPr>
      </w:pPr>
    </w:p>
    <w:p w:rsidR="006555D0" w:rsidRDefault="006555D0" w:rsidP="009E68B4">
      <w:pPr>
        <w:pStyle w:val="NormalWeb"/>
        <w:spacing w:after="0"/>
        <w:jc w:val="both"/>
        <w:rPr>
          <w:sz w:val="16"/>
          <w:szCs w:val="16"/>
        </w:rPr>
      </w:pPr>
    </w:p>
    <w:p w:rsidR="006555D0" w:rsidRDefault="006555D0" w:rsidP="009E68B4">
      <w:pPr>
        <w:pStyle w:val="NormalWeb"/>
        <w:spacing w:after="0"/>
        <w:jc w:val="both"/>
        <w:rPr>
          <w:sz w:val="16"/>
          <w:szCs w:val="16"/>
        </w:rPr>
      </w:pPr>
    </w:p>
    <w:p w:rsidR="006555D0" w:rsidRDefault="006555D0" w:rsidP="009E68B4">
      <w:pPr>
        <w:pStyle w:val="NormalWeb"/>
        <w:spacing w:after="0"/>
        <w:jc w:val="both"/>
        <w:rPr>
          <w:sz w:val="16"/>
          <w:szCs w:val="16"/>
        </w:rPr>
      </w:pPr>
    </w:p>
    <w:p w:rsidR="006555D0" w:rsidRPr="009E68B4" w:rsidRDefault="006555D0" w:rsidP="009E68B4">
      <w:pPr>
        <w:pStyle w:val="NormalWeb"/>
        <w:spacing w:after="0"/>
        <w:jc w:val="both"/>
        <w:rPr>
          <w:sz w:val="16"/>
          <w:szCs w:val="16"/>
        </w:rPr>
      </w:pPr>
    </w:p>
    <w:p w:rsidR="006555D0" w:rsidRPr="00F61203" w:rsidRDefault="006555D0" w:rsidP="009E68B4">
      <w:pPr>
        <w:pStyle w:val="Heading3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VI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. 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 w:rsidRPr="007A6892">
        <w:rPr>
          <w:rFonts w:ascii="Times New Roman" w:hAnsi="Times New Roman" w:cs="Times New Roman"/>
          <w:sz w:val="28"/>
          <w:szCs w:val="28"/>
          <w:u w:val="single"/>
        </w:rPr>
        <w:t>действенном функционировании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комисси</w:t>
      </w:r>
      <w:r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по соблюдению требований к служебному поведению и урегулированию конфликта интересов, а также аттестационн</w:t>
      </w:r>
      <w:r>
        <w:rPr>
          <w:rFonts w:ascii="Times New Roman" w:hAnsi="Times New Roman" w:cs="Times New Roman"/>
          <w:sz w:val="28"/>
          <w:szCs w:val="28"/>
          <w:u w:val="single"/>
        </w:rPr>
        <w:t>ых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й </w:t>
      </w:r>
    </w:p>
    <w:p w:rsidR="006555D0" w:rsidRPr="009E68B4" w:rsidRDefault="006555D0" w:rsidP="009E68B4">
      <w:pPr>
        <w:pStyle w:val="BodyTextIndent"/>
        <w:tabs>
          <w:tab w:val="left" w:pos="540"/>
          <w:tab w:val="left" w:pos="900"/>
        </w:tabs>
        <w:spacing w:after="0"/>
        <w:rPr>
          <w:b/>
          <w:sz w:val="16"/>
          <w:szCs w:val="1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5220"/>
        <w:gridCol w:w="4320"/>
      </w:tblGrid>
      <w:tr w:rsidR="006555D0" w:rsidRPr="00C6668B" w:rsidTr="009C02D1">
        <w:tc>
          <w:tcPr>
            <w:tcW w:w="4968" w:type="dxa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Какие существуют проблемы в функционировании комиссии по соблюдению требований к служебному поведению и урегулированию конфликта интересов / аттестационной комиссии</w:t>
            </w:r>
          </w:p>
        </w:tc>
        <w:tc>
          <w:tcPr>
            <w:tcW w:w="5220" w:type="dxa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Какие меры принимаются по обеспечению действенного функционирования комиссии по соблюдению требований к служебному поведению и урегулированию конфликта интересов / аттестационной комиссии</w:t>
            </w:r>
          </w:p>
        </w:tc>
        <w:tc>
          <w:tcPr>
            <w:tcW w:w="4320" w:type="dxa"/>
          </w:tcPr>
          <w:p w:rsidR="006555D0" w:rsidRPr="00C6668B" w:rsidRDefault="006555D0" w:rsidP="009C02D1">
            <w:pPr>
              <w:jc w:val="center"/>
            </w:pPr>
            <w:r w:rsidRPr="00C6668B">
              <w:rPr>
                <w:sz w:val="22"/>
                <w:szCs w:val="22"/>
              </w:rPr>
              <w:t>Напишите предложения по совершенствованию работы комиссии по соблюдению требований к служебному поведению и урегулированию конфликта интересов / аттестационной комиссии</w:t>
            </w:r>
          </w:p>
        </w:tc>
      </w:tr>
      <w:tr w:rsidR="006555D0" w:rsidRPr="002A3152" w:rsidTr="009C02D1">
        <w:tc>
          <w:tcPr>
            <w:tcW w:w="4968" w:type="dxa"/>
          </w:tcPr>
          <w:p w:rsidR="006555D0" w:rsidRPr="009C02D1" w:rsidRDefault="006555D0" w:rsidP="009C02D1">
            <w:pPr>
              <w:pStyle w:val="BodyTextIndent"/>
              <w:tabs>
                <w:tab w:val="left" w:pos="540"/>
                <w:tab w:val="left" w:pos="900"/>
              </w:tabs>
              <w:spacing w:after="0"/>
              <w:ind w:left="0" w:firstLine="360"/>
              <w:jc w:val="center"/>
              <w:rPr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220" w:type="dxa"/>
            <w:vAlign w:val="center"/>
          </w:tcPr>
          <w:p w:rsidR="006555D0" w:rsidRPr="009C02D1" w:rsidRDefault="006555D0" w:rsidP="009C02D1">
            <w:pPr>
              <w:pStyle w:val="BodyTextIndent"/>
              <w:tabs>
                <w:tab w:val="left" w:pos="540"/>
                <w:tab w:val="left" w:pos="900"/>
              </w:tabs>
              <w:spacing w:after="0"/>
              <w:ind w:left="0" w:firstLine="432"/>
              <w:jc w:val="center"/>
              <w:rPr>
                <w:b/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320" w:type="dxa"/>
          </w:tcPr>
          <w:p w:rsidR="006555D0" w:rsidRPr="009C02D1" w:rsidRDefault="006555D0" w:rsidP="009C02D1">
            <w:pPr>
              <w:ind w:firstLine="249"/>
              <w:jc w:val="center"/>
              <w:rPr>
                <w:b/>
                <w:sz w:val="28"/>
                <w:szCs w:val="28"/>
              </w:rPr>
            </w:pPr>
            <w:r w:rsidRPr="009C02D1">
              <w:rPr>
                <w:b/>
                <w:sz w:val="28"/>
                <w:szCs w:val="28"/>
              </w:rPr>
              <w:t>–</w:t>
            </w:r>
          </w:p>
        </w:tc>
      </w:tr>
    </w:tbl>
    <w:p w:rsidR="006555D0" w:rsidRDefault="006555D0" w:rsidP="002E58A6">
      <w:pPr>
        <w:spacing w:line="240" w:lineRule="exact"/>
        <w:jc w:val="both"/>
        <w:rPr>
          <w:sz w:val="28"/>
          <w:szCs w:val="28"/>
        </w:rPr>
      </w:pPr>
    </w:p>
    <w:sectPr w:rsidR="006555D0" w:rsidSect="00853E4B">
      <w:headerReference w:type="even" r:id="rId7"/>
      <w:headerReference w:type="default" r:id="rId8"/>
      <w:pgSz w:w="16838" w:h="11906" w:orient="landscape"/>
      <w:pgMar w:top="107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5D0" w:rsidRDefault="006555D0">
      <w:r>
        <w:separator/>
      </w:r>
    </w:p>
  </w:endnote>
  <w:endnote w:type="continuationSeparator" w:id="0">
    <w:p w:rsidR="006555D0" w:rsidRDefault="00655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5D0" w:rsidRDefault="006555D0">
      <w:r>
        <w:separator/>
      </w:r>
    </w:p>
  </w:footnote>
  <w:footnote w:type="continuationSeparator" w:id="0">
    <w:p w:rsidR="006555D0" w:rsidRDefault="006555D0">
      <w:r>
        <w:continuationSeparator/>
      </w:r>
    </w:p>
  </w:footnote>
  <w:footnote w:id="1">
    <w:p w:rsidR="006555D0" w:rsidRDefault="006555D0" w:rsidP="00B84F60">
      <w:pPr>
        <w:pStyle w:val="FootnoteText"/>
      </w:pPr>
      <w:r w:rsidRPr="008E4DCE">
        <w:rPr>
          <w:rStyle w:val="FootnoteReference"/>
          <w:sz w:val="16"/>
          <w:szCs w:val="16"/>
        </w:rPr>
        <w:footnoteRef/>
      </w:r>
      <w:r w:rsidRPr="008E4DCE">
        <w:rPr>
          <w:sz w:val="16"/>
          <w:szCs w:val="16"/>
        </w:rPr>
        <w:t xml:space="preserve"> Указывается процентное отношение аттестационных комиссий, созданных в территориальных органах федеральных государственных органов, подведомственных органах и организациях (для Вооруженных Сил Российской Федерации в воинских формированиях) к общему числу территориальных органов  федеральных государственных органов,  подведомственных органов и организаций, воинских формирований, в которых аттестационные  комиссии должны быть образованы.</w:t>
      </w:r>
    </w:p>
  </w:footnote>
  <w:footnote w:id="2">
    <w:p w:rsidR="006555D0" w:rsidRPr="008E4DCE" w:rsidRDefault="006555D0" w:rsidP="00B84F60">
      <w:pPr>
        <w:pStyle w:val="FootnoteText"/>
        <w:rPr>
          <w:sz w:val="16"/>
          <w:szCs w:val="16"/>
        </w:rPr>
      </w:pPr>
      <w:r w:rsidRPr="008E4DCE">
        <w:rPr>
          <w:rStyle w:val="FootnoteReference"/>
          <w:sz w:val="16"/>
          <w:szCs w:val="16"/>
        </w:rPr>
        <w:sym w:font="Symbol" w:char="F02A"/>
      </w:r>
      <w:r w:rsidRPr="008E4DCE">
        <w:rPr>
          <w:sz w:val="16"/>
          <w:szCs w:val="16"/>
        </w:rPr>
        <w:t xml:space="preserve"> Федеральными государственными органами, в которых предусмотрена военная служба и (или) федеральная государственная служба иных видов, сведения указываются через знак дробь (/). В числителе – сведения о рассмотренных материалах (обращениях) и принятых решениях в отношении федеральных государственных гражданских служащих. В знаменателе – итоговые сведения в отношении федеральных государственных служащих всех видов федеральной государственной службы.</w:t>
      </w:r>
    </w:p>
    <w:p w:rsidR="006555D0" w:rsidRPr="008E4DCE" w:rsidRDefault="006555D0" w:rsidP="00B84F60">
      <w:pPr>
        <w:pStyle w:val="FootnoteText"/>
        <w:rPr>
          <w:sz w:val="16"/>
          <w:szCs w:val="16"/>
        </w:rPr>
      </w:pPr>
      <w:r w:rsidRPr="008E4DCE">
        <w:rPr>
          <w:rStyle w:val="FootnoteReference"/>
          <w:sz w:val="16"/>
          <w:szCs w:val="16"/>
        </w:rPr>
        <w:t>1</w:t>
      </w:r>
      <w:r w:rsidRPr="008E4DCE">
        <w:rPr>
          <w:b/>
          <w:sz w:val="16"/>
          <w:szCs w:val="16"/>
        </w:rPr>
        <w:t xml:space="preserve"> </w:t>
      </w:r>
      <w:r w:rsidRPr="008E4DCE">
        <w:rPr>
          <w:sz w:val="16"/>
          <w:szCs w:val="16"/>
        </w:rPr>
        <w:t xml:space="preserve">Имеются в виду решения, принятые согласно подпункту «б» пункта 25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 июля </w:t>
      </w:r>
      <w:smartTag w:uri="urn:schemas-microsoft-com:office:smarttags" w:element="metricconverter">
        <w:smartTagPr>
          <w:attr w:name="ProductID" w:val="2010 г"/>
        </w:smartTagPr>
        <w:r w:rsidRPr="008E4DCE">
          <w:rPr>
            <w:sz w:val="16"/>
            <w:szCs w:val="16"/>
          </w:rPr>
          <w:t>2010 г</w:t>
        </w:r>
      </w:smartTag>
      <w:r w:rsidRPr="008E4DCE">
        <w:rPr>
          <w:sz w:val="16"/>
          <w:szCs w:val="16"/>
        </w:rPr>
        <w:t>. № 821.</w:t>
      </w:r>
    </w:p>
    <w:p w:rsidR="006555D0" w:rsidRPr="008E4DCE" w:rsidRDefault="006555D0" w:rsidP="00B84F60">
      <w:pPr>
        <w:pStyle w:val="FootnoteText"/>
        <w:rPr>
          <w:sz w:val="16"/>
          <w:szCs w:val="16"/>
        </w:rPr>
      </w:pPr>
      <w:r w:rsidRPr="008E4DCE">
        <w:rPr>
          <w:rStyle w:val="FootnoteReference"/>
          <w:b/>
          <w:sz w:val="16"/>
          <w:szCs w:val="16"/>
        </w:rPr>
        <w:t>2</w:t>
      </w:r>
      <w:r w:rsidRPr="008E4DCE">
        <w:rPr>
          <w:b/>
          <w:sz w:val="16"/>
          <w:szCs w:val="16"/>
        </w:rPr>
        <w:t xml:space="preserve"> </w:t>
      </w:r>
      <w:r w:rsidRPr="008E4DCE">
        <w:rPr>
          <w:sz w:val="16"/>
          <w:szCs w:val="16"/>
        </w:rPr>
        <w:t xml:space="preserve">Имеются в виду решения, принятые согласно подпункту «в» пункта 25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 июля </w:t>
      </w:r>
      <w:smartTag w:uri="urn:schemas-microsoft-com:office:smarttags" w:element="metricconverter">
        <w:smartTagPr>
          <w:attr w:name="ProductID" w:val="2010 г"/>
        </w:smartTagPr>
        <w:r w:rsidRPr="008E4DCE">
          <w:rPr>
            <w:sz w:val="16"/>
            <w:szCs w:val="16"/>
          </w:rPr>
          <w:t>2010 г</w:t>
        </w:r>
      </w:smartTag>
      <w:r w:rsidRPr="008E4DCE">
        <w:rPr>
          <w:sz w:val="16"/>
          <w:szCs w:val="16"/>
        </w:rPr>
        <w:t>. № 821.</w:t>
      </w:r>
    </w:p>
    <w:p w:rsidR="006555D0" w:rsidRDefault="006555D0" w:rsidP="00B84F60">
      <w:pPr>
        <w:pStyle w:val="FootnoteText"/>
      </w:pPr>
    </w:p>
  </w:footnote>
  <w:footnote w:id="3">
    <w:p w:rsidR="006555D0" w:rsidRDefault="006555D0" w:rsidP="00B84F60">
      <w:pPr>
        <w:pStyle w:val="FootnoteText"/>
      </w:pPr>
      <w:r w:rsidRPr="008E4DCE">
        <w:rPr>
          <w:rStyle w:val="FootnoteReference"/>
          <w:sz w:val="16"/>
          <w:szCs w:val="16"/>
        </w:rPr>
        <w:sym w:font="Symbol" w:char="F02A"/>
      </w:r>
      <w:r w:rsidRPr="008E4DCE">
        <w:rPr>
          <w:sz w:val="16"/>
          <w:szCs w:val="16"/>
        </w:rPr>
        <w:t xml:space="preserve"> Федеральными государственными органами, в которых предусмотрена военная служба и (или) федеральная государственная служба иных видов, сведения указываются через знак дробь (/). В числителе – сведения о рассмотренных материалах (обращениях) и принятых решениях в отношении федеральных государственных гражданских служащих. В знаменателе – итоговые сведения в отношении федеральных государственных служащих всех видов федеральной государственной службы.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D0" w:rsidRDefault="006555D0" w:rsidP="00853E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55D0" w:rsidRDefault="006555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D0" w:rsidRPr="00DC0681" w:rsidRDefault="006555D0" w:rsidP="00853E4B">
    <w:pPr>
      <w:pStyle w:val="Header"/>
      <w:framePr w:wrap="around" w:vAnchor="text" w:hAnchor="margin" w:xAlign="center" w:y="1"/>
      <w:rPr>
        <w:rStyle w:val="PageNumber"/>
        <w:lang w:val="en-US"/>
      </w:rPr>
    </w:pPr>
  </w:p>
  <w:p w:rsidR="006555D0" w:rsidRDefault="006555D0" w:rsidP="00B301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A55"/>
    <w:multiLevelType w:val="hybridMultilevel"/>
    <w:tmpl w:val="B4688D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CC6C3A"/>
    <w:multiLevelType w:val="hybridMultilevel"/>
    <w:tmpl w:val="54080D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75964C1"/>
    <w:multiLevelType w:val="hybridMultilevel"/>
    <w:tmpl w:val="6B68006A"/>
    <w:lvl w:ilvl="0" w:tplc="A0D6B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174928"/>
    <w:multiLevelType w:val="hybridMultilevel"/>
    <w:tmpl w:val="73228366"/>
    <w:lvl w:ilvl="0" w:tplc="76CAB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22E"/>
    <w:rsid w:val="000001AB"/>
    <w:rsid w:val="00001CB4"/>
    <w:rsid w:val="00002347"/>
    <w:rsid w:val="00003464"/>
    <w:rsid w:val="00004843"/>
    <w:rsid w:val="00004BF1"/>
    <w:rsid w:val="00005396"/>
    <w:rsid w:val="0001009E"/>
    <w:rsid w:val="00011998"/>
    <w:rsid w:val="000124FD"/>
    <w:rsid w:val="00013F09"/>
    <w:rsid w:val="000150E0"/>
    <w:rsid w:val="0002385E"/>
    <w:rsid w:val="00026F27"/>
    <w:rsid w:val="000274FC"/>
    <w:rsid w:val="00031CFB"/>
    <w:rsid w:val="00032AD8"/>
    <w:rsid w:val="00033AD7"/>
    <w:rsid w:val="000343E6"/>
    <w:rsid w:val="000370B4"/>
    <w:rsid w:val="000415B0"/>
    <w:rsid w:val="0004246B"/>
    <w:rsid w:val="000471D8"/>
    <w:rsid w:val="00051B01"/>
    <w:rsid w:val="000548E3"/>
    <w:rsid w:val="00055907"/>
    <w:rsid w:val="00056A45"/>
    <w:rsid w:val="00057B6D"/>
    <w:rsid w:val="00061B81"/>
    <w:rsid w:val="00063C5B"/>
    <w:rsid w:val="000661BB"/>
    <w:rsid w:val="00066397"/>
    <w:rsid w:val="00067E54"/>
    <w:rsid w:val="000702AF"/>
    <w:rsid w:val="0007100F"/>
    <w:rsid w:val="00071745"/>
    <w:rsid w:val="00072EA7"/>
    <w:rsid w:val="00077B81"/>
    <w:rsid w:val="00080705"/>
    <w:rsid w:val="00083231"/>
    <w:rsid w:val="00083FC4"/>
    <w:rsid w:val="00085175"/>
    <w:rsid w:val="00085382"/>
    <w:rsid w:val="000859FD"/>
    <w:rsid w:val="00091704"/>
    <w:rsid w:val="000936A4"/>
    <w:rsid w:val="00094502"/>
    <w:rsid w:val="00096BF0"/>
    <w:rsid w:val="0009723E"/>
    <w:rsid w:val="0009790E"/>
    <w:rsid w:val="000A038A"/>
    <w:rsid w:val="000A0D54"/>
    <w:rsid w:val="000A32E3"/>
    <w:rsid w:val="000B0A07"/>
    <w:rsid w:val="000B0FA1"/>
    <w:rsid w:val="000B4660"/>
    <w:rsid w:val="000C089C"/>
    <w:rsid w:val="000C0E1F"/>
    <w:rsid w:val="000C1234"/>
    <w:rsid w:val="000C1BFA"/>
    <w:rsid w:val="000C2780"/>
    <w:rsid w:val="000C2A54"/>
    <w:rsid w:val="000C2B4D"/>
    <w:rsid w:val="000C4094"/>
    <w:rsid w:val="000C4DB1"/>
    <w:rsid w:val="000C6D7C"/>
    <w:rsid w:val="000C6EF6"/>
    <w:rsid w:val="000D0096"/>
    <w:rsid w:val="000D19AF"/>
    <w:rsid w:val="000D2FB4"/>
    <w:rsid w:val="000D4AFD"/>
    <w:rsid w:val="000D4CB5"/>
    <w:rsid w:val="000E0684"/>
    <w:rsid w:val="000E1FA2"/>
    <w:rsid w:val="000E348B"/>
    <w:rsid w:val="000E40C3"/>
    <w:rsid w:val="000E4DC6"/>
    <w:rsid w:val="000E5D8B"/>
    <w:rsid w:val="000E7E52"/>
    <w:rsid w:val="000F09A0"/>
    <w:rsid w:val="000F1BBC"/>
    <w:rsid w:val="000F1EF3"/>
    <w:rsid w:val="000F7AC2"/>
    <w:rsid w:val="00106EA7"/>
    <w:rsid w:val="001074DF"/>
    <w:rsid w:val="00113EAD"/>
    <w:rsid w:val="00114DDA"/>
    <w:rsid w:val="0011582F"/>
    <w:rsid w:val="00117482"/>
    <w:rsid w:val="001202DF"/>
    <w:rsid w:val="00120789"/>
    <w:rsid w:val="00121191"/>
    <w:rsid w:val="00122239"/>
    <w:rsid w:val="001228BA"/>
    <w:rsid w:val="00124BA9"/>
    <w:rsid w:val="00124F88"/>
    <w:rsid w:val="00130AEF"/>
    <w:rsid w:val="00131237"/>
    <w:rsid w:val="0013191E"/>
    <w:rsid w:val="0013486D"/>
    <w:rsid w:val="00140029"/>
    <w:rsid w:val="001416E5"/>
    <w:rsid w:val="00141BA9"/>
    <w:rsid w:val="00141E8B"/>
    <w:rsid w:val="00142708"/>
    <w:rsid w:val="00146D0C"/>
    <w:rsid w:val="00147AEB"/>
    <w:rsid w:val="00151F55"/>
    <w:rsid w:val="001539E8"/>
    <w:rsid w:val="00155F50"/>
    <w:rsid w:val="00156651"/>
    <w:rsid w:val="00161C5C"/>
    <w:rsid w:val="0016408E"/>
    <w:rsid w:val="001646DE"/>
    <w:rsid w:val="001647EF"/>
    <w:rsid w:val="001649E0"/>
    <w:rsid w:val="001655F4"/>
    <w:rsid w:val="00166591"/>
    <w:rsid w:val="00166EB3"/>
    <w:rsid w:val="00170351"/>
    <w:rsid w:val="00170A78"/>
    <w:rsid w:val="00171AC7"/>
    <w:rsid w:val="00174751"/>
    <w:rsid w:val="00175011"/>
    <w:rsid w:val="00182267"/>
    <w:rsid w:val="00182276"/>
    <w:rsid w:val="00182A98"/>
    <w:rsid w:val="00182AC5"/>
    <w:rsid w:val="00187242"/>
    <w:rsid w:val="001914C6"/>
    <w:rsid w:val="00193372"/>
    <w:rsid w:val="00194106"/>
    <w:rsid w:val="001943E4"/>
    <w:rsid w:val="001A1B6D"/>
    <w:rsid w:val="001A1B97"/>
    <w:rsid w:val="001A3465"/>
    <w:rsid w:val="001A43EF"/>
    <w:rsid w:val="001A513D"/>
    <w:rsid w:val="001B1EA6"/>
    <w:rsid w:val="001B2483"/>
    <w:rsid w:val="001B3ACA"/>
    <w:rsid w:val="001B5AA5"/>
    <w:rsid w:val="001B5C6B"/>
    <w:rsid w:val="001B7886"/>
    <w:rsid w:val="001C0C7C"/>
    <w:rsid w:val="001C37E4"/>
    <w:rsid w:val="001C496F"/>
    <w:rsid w:val="001C56C5"/>
    <w:rsid w:val="001C5942"/>
    <w:rsid w:val="001C5A95"/>
    <w:rsid w:val="001D3BA8"/>
    <w:rsid w:val="001D41ED"/>
    <w:rsid w:val="001D4A57"/>
    <w:rsid w:val="001D58AF"/>
    <w:rsid w:val="001D5F3A"/>
    <w:rsid w:val="001D7F1F"/>
    <w:rsid w:val="001E0AFC"/>
    <w:rsid w:val="001E4906"/>
    <w:rsid w:val="001F078A"/>
    <w:rsid w:val="001F14A0"/>
    <w:rsid w:val="00201ECA"/>
    <w:rsid w:val="002039E1"/>
    <w:rsid w:val="00204312"/>
    <w:rsid w:val="00205A56"/>
    <w:rsid w:val="00206D31"/>
    <w:rsid w:val="00212CCA"/>
    <w:rsid w:val="00212D14"/>
    <w:rsid w:val="00214697"/>
    <w:rsid w:val="00215B72"/>
    <w:rsid w:val="00222098"/>
    <w:rsid w:val="00222DB7"/>
    <w:rsid w:val="00223965"/>
    <w:rsid w:val="002332E8"/>
    <w:rsid w:val="00233F9F"/>
    <w:rsid w:val="00234F84"/>
    <w:rsid w:val="0023580B"/>
    <w:rsid w:val="00237104"/>
    <w:rsid w:val="00241FB0"/>
    <w:rsid w:val="00247C3F"/>
    <w:rsid w:val="00250E89"/>
    <w:rsid w:val="002532D5"/>
    <w:rsid w:val="0025591B"/>
    <w:rsid w:val="00255D91"/>
    <w:rsid w:val="0025677E"/>
    <w:rsid w:val="0026039C"/>
    <w:rsid w:val="00260D6F"/>
    <w:rsid w:val="0026158A"/>
    <w:rsid w:val="0026424C"/>
    <w:rsid w:val="00266ECD"/>
    <w:rsid w:val="00271B2F"/>
    <w:rsid w:val="00274A36"/>
    <w:rsid w:val="00277E48"/>
    <w:rsid w:val="00282744"/>
    <w:rsid w:val="00285678"/>
    <w:rsid w:val="00291C24"/>
    <w:rsid w:val="00292A7C"/>
    <w:rsid w:val="002A0AB2"/>
    <w:rsid w:val="002A0B20"/>
    <w:rsid w:val="002A22FF"/>
    <w:rsid w:val="002A28C3"/>
    <w:rsid w:val="002A2E23"/>
    <w:rsid w:val="002A3152"/>
    <w:rsid w:val="002A4180"/>
    <w:rsid w:val="002A61BB"/>
    <w:rsid w:val="002B17CE"/>
    <w:rsid w:val="002B6850"/>
    <w:rsid w:val="002B696F"/>
    <w:rsid w:val="002C19E7"/>
    <w:rsid w:val="002C2A06"/>
    <w:rsid w:val="002C2DEF"/>
    <w:rsid w:val="002C3C1B"/>
    <w:rsid w:val="002C4913"/>
    <w:rsid w:val="002C493C"/>
    <w:rsid w:val="002C4CC6"/>
    <w:rsid w:val="002C5A06"/>
    <w:rsid w:val="002C6323"/>
    <w:rsid w:val="002D0B23"/>
    <w:rsid w:val="002D0DC4"/>
    <w:rsid w:val="002D720E"/>
    <w:rsid w:val="002E28CA"/>
    <w:rsid w:val="002E33A5"/>
    <w:rsid w:val="002E470E"/>
    <w:rsid w:val="002E505C"/>
    <w:rsid w:val="002E58A6"/>
    <w:rsid w:val="002E676F"/>
    <w:rsid w:val="002F2CFB"/>
    <w:rsid w:val="003026E8"/>
    <w:rsid w:val="00302D0B"/>
    <w:rsid w:val="00303FDE"/>
    <w:rsid w:val="0030602B"/>
    <w:rsid w:val="00307888"/>
    <w:rsid w:val="003141D8"/>
    <w:rsid w:val="00320C2A"/>
    <w:rsid w:val="00321D2F"/>
    <w:rsid w:val="003279F4"/>
    <w:rsid w:val="00330512"/>
    <w:rsid w:val="00330BB1"/>
    <w:rsid w:val="003322BE"/>
    <w:rsid w:val="00333C86"/>
    <w:rsid w:val="00335B64"/>
    <w:rsid w:val="003365FF"/>
    <w:rsid w:val="00337116"/>
    <w:rsid w:val="00341328"/>
    <w:rsid w:val="0034193B"/>
    <w:rsid w:val="00341DD2"/>
    <w:rsid w:val="003468CB"/>
    <w:rsid w:val="003504E9"/>
    <w:rsid w:val="003520CA"/>
    <w:rsid w:val="0035432A"/>
    <w:rsid w:val="00356238"/>
    <w:rsid w:val="00360DF1"/>
    <w:rsid w:val="00361F6E"/>
    <w:rsid w:val="00362139"/>
    <w:rsid w:val="003647DC"/>
    <w:rsid w:val="00371971"/>
    <w:rsid w:val="0037352A"/>
    <w:rsid w:val="0037363B"/>
    <w:rsid w:val="003749F7"/>
    <w:rsid w:val="00374ACE"/>
    <w:rsid w:val="0037791B"/>
    <w:rsid w:val="003801B9"/>
    <w:rsid w:val="00380C4B"/>
    <w:rsid w:val="00381AD8"/>
    <w:rsid w:val="00382656"/>
    <w:rsid w:val="0038392C"/>
    <w:rsid w:val="00383A0F"/>
    <w:rsid w:val="003862D1"/>
    <w:rsid w:val="00386661"/>
    <w:rsid w:val="003872B2"/>
    <w:rsid w:val="00396123"/>
    <w:rsid w:val="003971FA"/>
    <w:rsid w:val="0039745B"/>
    <w:rsid w:val="003A3C1B"/>
    <w:rsid w:val="003A4302"/>
    <w:rsid w:val="003A4547"/>
    <w:rsid w:val="003A50C1"/>
    <w:rsid w:val="003A59FF"/>
    <w:rsid w:val="003A6D75"/>
    <w:rsid w:val="003B2159"/>
    <w:rsid w:val="003B4AC4"/>
    <w:rsid w:val="003C0651"/>
    <w:rsid w:val="003C2FEF"/>
    <w:rsid w:val="003C6864"/>
    <w:rsid w:val="003C6E69"/>
    <w:rsid w:val="003D211A"/>
    <w:rsid w:val="003D2D71"/>
    <w:rsid w:val="003D4A7C"/>
    <w:rsid w:val="003D5770"/>
    <w:rsid w:val="003E3EE4"/>
    <w:rsid w:val="003E4C78"/>
    <w:rsid w:val="003E4C82"/>
    <w:rsid w:val="003F0B58"/>
    <w:rsid w:val="003F12E5"/>
    <w:rsid w:val="003F1681"/>
    <w:rsid w:val="003F260D"/>
    <w:rsid w:val="003F4560"/>
    <w:rsid w:val="003F56DF"/>
    <w:rsid w:val="003F71BC"/>
    <w:rsid w:val="003F79FE"/>
    <w:rsid w:val="004000B6"/>
    <w:rsid w:val="00401E3B"/>
    <w:rsid w:val="004046F9"/>
    <w:rsid w:val="00404B30"/>
    <w:rsid w:val="00406426"/>
    <w:rsid w:val="00410721"/>
    <w:rsid w:val="00411AF8"/>
    <w:rsid w:val="00417299"/>
    <w:rsid w:val="00417F7B"/>
    <w:rsid w:val="00420332"/>
    <w:rsid w:val="00420952"/>
    <w:rsid w:val="0042197C"/>
    <w:rsid w:val="00421AB9"/>
    <w:rsid w:val="004227D1"/>
    <w:rsid w:val="00422BDF"/>
    <w:rsid w:val="00423B95"/>
    <w:rsid w:val="00426EA3"/>
    <w:rsid w:val="0043007C"/>
    <w:rsid w:val="004326E7"/>
    <w:rsid w:val="00432A29"/>
    <w:rsid w:val="00433B18"/>
    <w:rsid w:val="00434522"/>
    <w:rsid w:val="00435961"/>
    <w:rsid w:val="00436A35"/>
    <w:rsid w:val="00436DE0"/>
    <w:rsid w:val="00437D0F"/>
    <w:rsid w:val="00441442"/>
    <w:rsid w:val="004465D9"/>
    <w:rsid w:val="004513D9"/>
    <w:rsid w:val="00451F4C"/>
    <w:rsid w:val="004532CA"/>
    <w:rsid w:val="00453E09"/>
    <w:rsid w:val="004544F6"/>
    <w:rsid w:val="0045696D"/>
    <w:rsid w:val="00461313"/>
    <w:rsid w:val="004636B3"/>
    <w:rsid w:val="0046403B"/>
    <w:rsid w:val="00466ED7"/>
    <w:rsid w:val="00470C1B"/>
    <w:rsid w:val="0047284B"/>
    <w:rsid w:val="00472A74"/>
    <w:rsid w:val="00473A72"/>
    <w:rsid w:val="00474F24"/>
    <w:rsid w:val="00477DDC"/>
    <w:rsid w:val="004809AC"/>
    <w:rsid w:val="004859EB"/>
    <w:rsid w:val="00491B21"/>
    <w:rsid w:val="00491D83"/>
    <w:rsid w:val="00491DB7"/>
    <w:rsid w:val="004943AD"/>
    <w:rsid w:val="004947FB"/>
    <w:rsid w:val="0049631B"/>
    <w:rsid w:val="0049640D"/>
    <w:rsid w:val="004A140A"/>
    <w:rsid w:val="004A1F78"/>
    <w:rsid w:val="004A27DF"/>
    <w:rsid w:val="004A3023"/>
    <w:rsid w:val="004A6448"/>
    <w:rsid w:val="004B1F25"/>
    <w:rsid w:val="004B259E"/>
    <w:rsid w:val="004B4A75"/>
    <w:rsid w:val="004B5464"/>
    <w:rsid w:val="004B66B4"/>
    <w:rsid w:val="004C0847"/>
    <w:rsid w:val="004C1439"/>
    <w:rsid w:val="004C1980"/>
    <w:rsid w:val="004C33A1"/>
    <w:rsid w:val="004C4CB3"/>
    <w:rsid w:val="004C5CE5"/>
    <w:rsid w:val="004C5E96"/>
    <w:rsid w:val="004C61CF"/>
    <w:rsid w:val="004C6722"/>
    <w:rsid w:val="004C6DDA"/>
    <w:rsid w:val="004D05B4"/>
    <w:rsid w:val="004E009C"/>
    <w:rsid w:val="004E0424"/>
    <w:rsid w:val="004E1028"/>
    <w:rsid w:val="004E4EC7"/>
    <w:rsid w:val="004E5AD9"/>
    <w:rsid w:val="004E6671"/>
    <w:rsid w:val="004E6973"/>
    <w:rsid w:val="004F185D"/>
    <w:rsid w:val="004F521E"/>
    <w:rsid w:val="004F53E2"/>
    <w:rsid w:val="004F5A22"/>
    <w:rsid w:val="004F652C"/>
    <w:rsid w:val="00500098"/>
    <w:rsid w:val="00500AB0"/>
    <w:rsid w:val="00502B58"/>
    <w:rsid w:val="00506697"/>
    <w:rsid w:val="005101F7"/>
    <w:rsid w:val="00510C50"/>
    <w:rsid w:val="0051163C"/>
    <w:rsid w:val="00511A79"/>
    <w:rsid w:val="00513BD2"/>
    <w:rsid w:val="005149D5"/>
    <w:rsid w:val="00514EB7"/>
    <w:rsid w:val="00516266"/>
    <w:rsid w:val="0051749C"/>
    <w:rsid w:val="00521B2E"/>
    <w:rsid w:val="00523E73"/>
    <w:rsid w:val="005242C3"/>
    <w:rsid w:val="00524B82"/>
    <w:rsid w:val="00527FA4"/>
    <w:rsid w:val="00530C06"/>
    <w:rsid w:val="00530E29"/>
    <w:rsid w:val="005348CB"/>
    <w:rsid w:val="0053540E"/>
    <w:rsid w:val="00540709"/>
    <w:rsid w:val="005456E7"/>
    <w:rsid w:val="00546D4A"/>
    <w:rsid w:val="00547A4D"/>
    <w:rsid w:val="00547C34"/>
    <w:rsid w:val="005502A1"/>
    <w:rsid w:val="00551A46"/>
    <w:rsid w:val="00555201"/>
    <w:rsid w:val="00555E70"/>
    <w:rsid w:val="0055651F"/>
    <w:rsid w:val="0055689C"/>
    <w:rsid w:val="005606A7"/>
    <w:rsid w:val="005627CB"/>
    <w:rsid w:val="00562941"/>
    <w:rsid w:val="00576890"/>
    <w:rsid w:val="00576C09"/>
    <w:rsid w:val="00581DC3"/>
    <w:rsid w:val="0058233F"/>
    <w:rsid w:val="00582ACF"/>
    <w:rsid w:val="0058525C"/>
    <w:rsid w:val="0058534F"/>
    <w:rsid w:val="00595480"/>
    <w:rsid w:val="00595AEF"/>
    <w:rsid w:val="0059716A"/>
    <w:rsid w:val="005A031E"/>
    <w:rsid w:val="005A3235"/>
    <w:rsid w:val="005A5752"/>
    <w:rsid w:val="005B12C9"/>
    <w:rsid w:val="005B1730"/>
    <w:rsid w:val="005B47D1"/>
    <w:rsid w:val="005B4F5F"/>
    <w:rsid w:val="005C0AA5"/>
    <w:rsid w:val="005C2890"/>
    <w:rsid w:val="005C4E2A"/>
    <w:rsid w:val="005C5395"/>
    <w:rsid w:val="005C5510"/>
    <w:rsid w:val="005C7D39"/>
    <w:rsid w:val="005D1715"/>
    <w:rsid w:val="005D3087"/>
    <w:rsid w:val="005D4938"/>
    <w:rsid w:val="005D4FA1"/>
    <w:rsid w:val="005D7C83"/>
    <w:rsid w:val="005E109F"/>
    <w:rsid w:val="005E1563"/>
    <w:rsid w:val="005F0B8E"/>
    <w:rsid w:val="005F275F"/>
    <w:rsid w:val="005F343E"/>
    <w:rsid w:val="005F4263"/>
    <w:rsid w:val="005F4CFB"/>
    <w:rsid w:val="005F5534"/>
    <w:rsid w:val="005F766F"/>
    <w:rsid w:val="00601A44"/>
    <w:rsid w:val="006047E7"/>
    <w:rsid w:val="006069A5"/>
    <w:rsid w:val="006075DE"/>
    <w:rsid w:val="00620105"/>
    <w:rsid w:val="00626FA7"/>
    <w:rsid w:val="0063165B"/>
    <w:rsid w:val="00631EE5"/>
    <w:rsid w:val="006325E4"/>
    <w:rsid w:val="006444F1"/>
    <w:rsid w:val="00644973"/>
    <w:rsid w:val="006451F3"/>
    <w:rsid w:val="00647045"/>
    <w:rsid w:val="0065067D"/>
    <w:rsid w:val="0065184A"/>
    <w:rsid w:val="00652A77"/>
    <w:rsid w:val="00655196"/>
    <w:rsid w:val="006555D0"/>
    <w:rsid w:val="00657260"/>
    <w:rsid w:val="00657D7C"/>
    <w:rsid w:val="00660148"/>
    <w:rsid w:val="0066597C"/>
    <w:rsid w:val="00666C5B"/>
    <w:rsid w:val="00671798"/>
    <w:rsid w:val="00675B90"/>
    <w:rsid w:val="00675E38"/>
    <w:rsid w:val="00676B2E"/>
    <w:rsid w:val="00682644"/>
    <w:rsid w:val="006855FC"/>
    <w:rsid w:val="006861D0"/>
    <w:rsid w:val="006864F1"/>
    <w:rsid w:val="00686E18"/>
    <w:rsid w:val="00694B4D"/>
    <w:rsid w:val="00694D34"/>
    <w:rsid w:val="00694FE8"/>
    <w:rsid w:val="006965B0"/>
    <w:rsid w:val="00697D15"/>
    <w:rsid w:val="006A1BEE"/>
    <w:rsid w:val="006A24AE"/>
    <w:rsid w:val="006A6B30"/>
    <w:rsid w:val="006A7126"/>
    <w:rsid w:val="006B07A6"/>
    <w:rsid w:val="006B0F36"/>
    <w:rsid w:val="006B18EF"/>
    <w:rsid w:val="006B2B76"/>
    <w:rsid w:val="006B3C33"/>
    <w:rsid w:val="006B62BD"/>
    <w:rsid w:val="006B7AAC"/>
    <w:rsid w:val="006C011C"/>
    <w:rsid w:val="006C0600"/>
    <w:rsid w:val="006C2165"/>
    <w:rsid w:val="006C38C8"/>
    <w:rsid w:val="006C41E2"/>
    <w:rsid w:val="006C5287"/>
    <w:rsid w:val="006D0FA5"/>
    <w:rsid w:val="006D476B"/>
    <w:rsid w:val="006D5A12"/>
    <w:rsid w:val="006D6D22"/>
    <w:rsid w:val="006D73EA"/>
    <w:rsid w:val="006D7CCA"/>
    <w:rsid w:val="006E084B"/>
    <w:rsid w:val="006E3854"/>
    <w:rsid w:val="006F5EFD"/>
    <w:rsid w:val="00701511"/>
    <w:rsid w:val="007015F6"/>
    <w:rsid w:val="00703394"/>
    <w:rsid w:val="007069D4"/>
    <w:rsid w:val="0070758F"/>
    <w:rsid w:val="00711D00"/>
    <w:rsid w:val="00712828"/>
    <w:rsid w:val="007136A7"/>
    <w:rsid w:val="0071405F"/>
    <w:rsid w:val="0071722A"/>
    <w:rsid w:val="007179AE"/>
    <w:rsid w:val="007207C5"/>
    <w:rsid w:val="007208B9"/>
    <w:rsid w:val="007212A1"/>
    <w:rsid w:val="00724388"/>
    <w:rsid w:val="00726BA5"/>
    <w:rsid w:val="00730277"/>
    <w:rsid w:val="0073248E"/>
    <w:rsid w:val="00733EAE"/>
    <w:rsid w:val="0073571B"/>
    <w:rsid w:val="00735E56"/>
    <w:rsid w:val="007365C1"/>
    <w:rsid w:val="007369D6"/>
    <w:rsid w:val="00740C48"/>
    <w:rsid w:val="00741062"/>
    <w:rsid w:val="007410F7"/>
    <w:rsid w:val="00741D41"/>
    <w:rsid w:val="007421E0"/>
    <w:rsid w:val="00742E0A"/>
    <w:rsid w:val="00743C6D"/>
    <w:rsid w:val="007479A2"/>
    <w:rsid w:val="00750FFC"/>
    <w:rsid w:val="00752754"/>
    <w:rsid w:val="007557A0"/>
    <w:rsid w:val="00756890"/>
    <w:rsid w:val="007606A8"/>
    <w:rsid w:val="00761424"/>
    <w:rsid w:val="007617DB"/>
    <w:rsid w:val="007644D0"/>
    <w:rsid w:val="0076569E"/>
    <w:rsid w:val="00765E7F"/>
    <w:rsid w:val="00766463"/>
    <w:rsid w:val="00766D26"/>
    <w:rsid w:val="00767E49"/>
    <w:rsid w:val="007705BB"/>
    <w:rsid w:val="00770C60"/>
    <w:rsid w:val="00771915"/>
    <w:rsid w:val="00774039"/>
    <w:rsid w:val="00781630"/>
    <w:rsid w:val="007819CE"/>
    <w:rsid w:val="0078221E"/>
    <w:rsid w:val="00782DD3"/>
    <w:rsid w:val="0078391F"/>
    <w:rsid w:val="007852B6"/>
    <w:rsid w:val="00791451"/>
    <w:rsid w:val="00792355"/>
    <w:rsid w:val="00795701"/>
    <w:rsid w:val="00795A9E"/>
    <w:rsid w:val="00795B2B"/>
    <w:rsid w:val="007A0707"/>
    <w:rsid w:val="007A3226"/>
    <w:rsid w:val="007A4172"/>
    <w:rsid w:val="007A54A0"/>
    <w:rsid w:val="007A6892"/>
    <w:rsid w:val="007A72CA"/>
    <w:rsid w:val="007B648D"/>
    <w:rsid w:val="007B6EA9"/>
    <w:rsid w:val="007C3025"/>
    <w:rsid w:val="007C6EB2"/>
    <w:rsid w:val="007C6F06"/>
    <w:rsid w:val="007C6F65"/>
    <w:rsid w:val="007D271F"/>
    <w:rsid w:val="007D30DD"/>
    <w:rsid w:val="007D3793"/>
    <w:rsid w:val="007D3C21"/>
    <w:rsid w:val="007D4AE6"/>
    <w:rsid w:val="007D5163"/>
    <w:rsid w:val="007D5633"/>
    <w:rsid w:val="007E0CD1"/>
    <w:rsid w:val="007E1169"/>
    <w:rsid w:val="007E14FD"/>
    <w:rsid w:val="007E2B32"/>
    <w:rsid w:val="007E369B"/>
    <w:rsid w:val="007E78D7"/>
    <w:rsid w:val="007E7967"/>
    <w:rsid w:val="007F12D2"/>
    <w:rsid w:val="007F254E"/>
    <w:rsid w:val="007F2B24"/>
    <w:rsid w:val="007F64F6"/>
    <w:rsid w:val="007F6BAC"/>
    <w:rsid w:val="00803509"/>
    <w:rsid w:val="00804B0C"/>
    <w:rsid w:val="0080565C"/>
    <w:rsid w:val="00807285"/>
    <w:rsid w:val="0081002C"/>
    <w:rsid w:val="0081061B"/>
    <w:rsid w:val="00810A1B"/>
    <w:rsid w:val="0081763D"/>
    <w:rsid w:val="008201C1"/>
    <w:rsid w:val="0082217F"/>
    <w:rsid w:val="008257B8"/>
    <w:rsid w:val="00825B31"/>
    <w:rsid w:val="008265AB"/>
    <w:rsid w:val="00830846"/>
    <w:rsid w:val="00830878"/>
    <w:rsid w:val="008316B1"/>
    <w:rsid w:val="00834E2F"/>
    <w:rsid w:val="0083622C"/>
    <w:rsid w:val="008379A9"/>
    <w:rsid w:val="00840BA2"/>
    <w:rsid w:val="00843574"/>
    <w:rsid w:val="00844EEF"/>
    <w:rsid w:val="00844F1C"/>
    <w:rsid w:val="0084509E"/>
    <w:rsid w:val="00845A48"/>
    <w:rsid w:val="00846434"/>
    <w:rsid w:val="0085265D"/>
    <w:rsid w:val="00853E4B"/>
    <w:rsid w:val="00856C4F"/>
    <w:rsid w:val="00856E77"/>
    <w:rsid w:val="008629C6"/>
    <w:rsid w:val="008631AF"/>
    <w:rsid w:val="00863B89"/>
    <w:rsid w:val="0086547F"/>
    <w:rsid w:val="00870884"/>
    <w:rsid w:val="008722B1"/>
    <w:rsid w:val="0087258F"/>
    <w:rsid w:val="00872C1D"/>
    <w:rsid w:val="00873745"/>
    <w:rsid w:val="008753BE"/>
    <w:rsid w:val="00877849"/>
    <w:rsid w:val="00882402"/>
    <w:rsid w:val="00882547"/>
    <w:rsid w:val="00882FC3"/>
    <w:rsid w:val="00885895"/>
    <w:rsid w:val="00885DF2"/>
    <w:rsid w:val="00890A6E"/>
    <w:rsid w:val="00891AB5"/>
    <w:rsid w:val="0089324A"/>
    <w:rsid w:val="00895C01"/>
    <w:rsid w:val="008A74CC"/>
    <w:rsid w:val="008A7D42"/>
    <w:rsid w:val="008B38AF"/>
    <w:rsid w:val="008B505C"/>
    <w:rsid w:val="008B534D"/>
    <w:rsid w:val="008C04D1"/>
    <w:rsid w:val="008C19B9"/>
    <w:rsid w:val="008C494F"/>
    <w:rsid w:val="008C4C55"/>
    <w:rsid w:val="008C532A"/>
    <w:rsid w:val="008C6345"/>
    <w:rsid w:val="008D1FAA"/>
    <w:rsid w:val="008D3B91"/>
    <w:rsid w:val="008D5380"/>
    <w:rsid w:val="008D7378"/>
    <w:rsid w:val="008E15E9"/>
    <w:rsid w:val="008E1AF5"/>
    <w:rsid w:val="008E4DCE"/>
    <w:rsid w:val="008E4F1F"/>
    <w:rsid w:val="008E62FD"/>
    <w:rsid w:val="008E7F28"/>
    <w:rsid w:val="008E7FCE"/>
    <w:rsid w:val="008F387D"/>
    <w:rsid w:val="008F617E"/>
    <w:rsid w:val="008F7C41"/>
    <w:rsid w:val="009010C1"/>
    <w:rsid w:val="00902601"/>
    <w:rsid w:val="0090416B"/>
    <w:rsid w:val="00904737"/>
    <w:rsid w:val="009073E5"/>
    <w:rsid w:val="009129E0"/>
    <w:rsid w:val="00914579"/>
    <w:rsid w:val="009148AD"/>
    <w:rsid w:val="00917C81"/>
    <w:rsid w:val="00922285"/>
    <w:rsid w:val="0092586D"/>
    <w:rsid w:val="00933F62"/>
    <w:rsid w:val="00935E76"/>
    <w:rsid w:val="009367D2"/>
    <w:rsid w:val="00940897"/>
    <w:rsid w:val="0094177D"/>
    <w:rsid w:val="00943A16"/>
    <w:rsid w:val="00950FB2"/>
    <w:rsid w:val="00951FB2"/>
    <w:rsid w:val="00952F81"/>
    <w:rsid w:val="00953D2D"/>
    <w:rsid w:val="0095727D"/>
    <w:rsid w:val="0096140E"/>
    <w:rsid w:val="00961441"/>
    <w:rsid w:val="009614E2"/>
    <w:rsid w:val="0096544C"/>
    <w:rsid w:val="0096545E"/>
    <w:rsid w:val="0096635E"/>
    <w:rsid w:val="009703BC"/>
    <w:rsid w:val="00970795"/>
    <w:rsid w:val="009712E3"/>
    <w:rsid w:val="00972AAD"/>
    <w:rsid w:val="0097445F"/>
    <w:rsid w:val="0097758C"/>
    <w:rsid w:val="0098431C"/>
    <w:rsid w:val="00984F51"/>
    <w:rsid w:val="009905B0"/>
    <w:rsid w:val="00991921"/>
    <w:rsid w:val="0099289D"/>
    <w:rsid w:val="00992F27"/>
    <w:rsid w:val="00993196"/>
    <w:rsid w:val="0099384D"/>
    <w:rsid w:val="00996489"/>
    <w:rsid w:val="00997F63"/>
    <w:rsid w:val="009A0140"/>
    <w:rsid w:val="009A0EB5"/>
    <w:rsid w:val="009A128D"/>
    <w:rsid w:val="009A141D"/>
    <w:rsid w:val="009A1FB7"/>
    <w:rsid w:val="009A42FE"/>
    <w:rsid w:val="009A43A2"/>
    <w:rsid w:val="009A4FF1"/>
    <w:rsid w:val="009B0B75"/>
    <w:rsid w:val="009B4F5E"/>
    <w:rsid w:val="009B64E2"/>
    <w:rsid w:val="009B7F11"/>
    <w:rsid w:val="009C02D1"/>
    <w:rsid w:val="009C0910"/>
    <w:rsid w:val="009C257A"/>
    <w:rsid w:val="009D2BBD"/>
    <w:rsid w:val="009D3B2E"/>
    <w:rsid w:val="009D3BD6"/>
    <w:rsid w:val="009D5A5B"/>
    <w:rsid w:val="009D5AF0"/>
    <w:rsid w:val="009E0171"/>
    <w:rsid w:val="009E3BF8"/>
    <w:rsid w:val="009E3CD2"/>
    <w:rsid w:val="009E3EC8"/>
    <w:rsid w:val="009E68B4"/>
    <w:rsid w:val="009E77E7"/>
    <w:rsid w:val="009F00C5"/>
    <w:rsid w:val="009F0715"/>
    <w:rsid w:val="009F2B54"/>
    <w:rsid w:val="009F6380"/>
    <w:rsid w:val="00A0053E"/>
    <w:rsid w:val="00A0223D"/>
    <w:rsid w:val="00A02F67"/>
    <w:rsid w:val="00A03784"/>
    <w:rsid w:val="00A1082A"/>
    <w:rsid w:val="00A1385B"/>
    <w:rsid w:val="00A15042"/>
    <w:rsid w:val="00A1604C"/>
    <w:rsid w:val="00A16F02"/>
    <w:rsid w:val="00A2011B"/>
    <w:rsid w:val="00A23616"/>
    <w:rsid w:val="00A26327"/>
    <w:rsid w:val="00A33C30"/>
    <w:rsid w:val="00A34074"/>
    <w:rsid w:val="00A345A6"/>
    <w:rsid w:val="00A351E5"/>
    <w:rsid w:val="00A36279"/>
    <w:rsid w:val="00A36AE3"/>
    <w:rsid w:val="00A37171"/>
    <w:rsid w:val="00A41EC4"/>
    <w:rsid w:val="00A42D0B"/>
    <w:rsid w:val="00A4325B"/>
    <w:rsid w:val="00A50C09"/>
    <w:rsid w:val="00A52F55"/>
    <w:rsid w:val="00A622E5"/>
    <w:rsid w:val="00A624CB"/>
    <w:rsid w:val="00A6296A"/>
    <w:rsid w:val="00A62DEB"/>
    <w:rsid w:val="00A6362F"/>
    <w:rsid w:val="00A72930"/>
    <w:rsid w:val="00A8018A"/>
    <w:rsid w:val="00A84538"/>
    <w:rsid w:val="00A871BF"/>
    <w:rsid w:val="00A91328"/>
    <w:rsid w:val="00A91E87"/>
    <w:rsid w:val="00A92B2B"/>
    <w:rsid w:val="00A957EA"/>
    <w:rsid w:val="00A95BD1"/>
    <w:rsid w:val="00AA05ED"/>
    <w:rsid w:val="00AA4664"/>
    <w:rsid w:val="00AA54E3"/>
    <w:rsid w:val="00AA72AF"/>
    <w:rsid w:val="00AB2918"/>
    <w:rsid w:val="00AB51CB"/>
    <w:rsid w:val="00AB5BAC"/>
    <w:rsid w:val="00AB7B94"/>
    <w:rsid w:val="00AC05DC"/>
    <w:rsid w:val="00AC12AE"/>
    <w:rsid w:val="00AC1E75"/>
    <w:rsid w:val="00AC487D"/>
    <w:rsid w:val="00AC5028"/>
    <w:rsid w:val="00AC78F8"/>
    <w:rsid w:val="00AC79AC"/>
    <w:rsid w:val="00AC7D4C"/>
    <w:rsid w:val="00AD0FB9"/>
    <w:rsid w:val="00AD2FE9"/>
    <w:rsid w:val="00AD71BD"/>
    <w:rsid w:val="00AE0020"/>
    <w:rsid w:val="00AE1395"/>
    <w:rsid w:val="00AE1D22"/>
    <w:rsid w:val="00AE3CEF"/>
    <w:rsid w:val="00AE4214"/>
    <w:rsid w:val="00AE6DE1"/>
    <w:rsid w:val="00AF1804"/>
    <w:rsid w:val="00AF1C68"/>
    <w:rsid w:val="00AF257A"/>
    <w:rsid w:val="00AF364A"/>
    <w:rsid w:val="00AF4F9B"/>
    <w:rsid w:val="00AF7BB6"/>
    <w:rsid w:val="00B01ADB"/>
    <w:rsid w:val="00B02264"/>
    <w:rsid w:val="00B02733"/>
    <w:rsid w:val="00B045B5"/>
    <w:rsid w:val="00B104B9"/>
    <w:rsid w:val="00B10A38"/>
    <w:rsid w:val="00B16487"/>
    <w:rsid w:val="00B17D51"/>
    <w:rsid w:val="00B21D1A"/>
    <w:rsid w:val="00B2337F"/>
    <w:rsid w:val="00B2793E"/>
    <w:rsid w:val="00B30168"/>
    <w:rsid w:val="00B318EF"/>
    <w:rsid w:val="00B32BE4"/>
    <w:rsid w:val="00B34A27"/>
    <w:rsid w:val="00B35C35"/>
    <w:rsid w:val="00B35ECA"/>
    <w:rsid w:val="00B364B2"/>
    <w:rsid w:val="00B44493"/>
    <w:rsid w:val="00B469D2"/>
    <w:rsid w:val="00B472D5"/>
    <w:rsid w:val="00B50E27"/>
    <w:rsid w:val="00B519C9"/>
    <w:rsid w:val="00B525E9"/>
    <w:rsid w:val="00B549A9"/>
    <w:rsid w:val="00B5783D"/>
    <w:rsid w:val="00B60624"/>
    <w:rsid w:val="00B64D1E"/>
    <w:rsid w:val="00B66DBD"/>
    <w:rsid w:val="00B7086B"/>
    <w:rsid w:val="00B73B82"/>
    <w:rsid w:val="00B760A2"/>
    <w:rsid w:val="00B8254B"/>
    <w:rsid w:val="00B84F60"/>
    <w:rsid w:val="00B86F21"/>
    <w:rsid w:val="00B90771"/>
    <w:rsid w:val="00B933F8"/>
    <w:rsid w:val="00B95617"/>
    <w:rsid w:val="00B96178"/>
    <w:rsid w:val="00B96AC4"/>
    <w:rsid w:val="00B97723"/>
    <w:rsid w:val="00B97B60"/>
    <w:rsid w:val="00BA13C7"/>
    <w:rsid w:val="00BA609D"/>
    <w:rsid w:val="00BA6303"/>
    <w:rsid w:val="00BA7987"/>
    <w:rsid w:val="00BB2C75"/>
    <w:rsid w:val="00BB7B59"/>
    <w:rsid w:val="00BC0532"/>
    <w:rsid w:val="00BC3424"/>
    <w:rsid w:val="00BC3997"/>
    <w:rsid w:val="00BC4A1C"/>
    <w:rsid w:val="00BC77E8"/>
    <w:rsid w:val="00BD34EF"/>
    <w:rsid w:val="00BD3B4D"/>
    <w:rsid w:val="00BD5778"/>
    <w:rsid w:val="00BD5931"/>
    <w:rsid w:val="00BE19E2"/>
    <w:rsid w:val="00BE1B67"/>
    <w:rsid w:val="00BE3839"/>
    <w:rsid w:val="00BE43A0"/>
    <w:rsid w:val="00BE510A"/>
    <w:rsid w:val="00BF28A0"/>
    <w:rsid w:val="00BF4781"/>
    <w:rsid w:val="00BF5AF2"/>
    <w:rsid w:val="00BF66C5"/>
    <w:rsid w:val="00BF673E"/>
    <w:rsid w:val="00BF6845"/>
    <w:rsid w:val="00C012A0"/>
    <w:rsid w:val="00C024C0"/>
    <w:rsid w:val="00C02AD0"/>
    <w:rsid w:val="00C045BF"/>
    <w:rsid w:val="00C052DE"/>
    <w:rsid w:val="00C05AC9"/>
    <w:rsid w:val="00C05CEF"/>
    <w:rsid w:val="00C06B52"/>
    <w:rsid w:val="00C07B37"/>
    <w:rsid w:val="00C108CF"/>
    <w:rsid w:val="00C10CAF"/>
    <w:rsid w:val="00C1163F"/>
    <w:rsid w:val="00C136D7"/>
    <w:rsid w:val="00C1501C"/>
    <w:rsid w:val="00C20865"/>
    <w:rsid w:val="00C233B9"/>
    <w:rsid w:val="00C25285"/>
    <w:rsid w:val="00C3092B"/>
    <w:rsid w:val="00C30BB9"/>
    <w:rsid w:val="00C31546"/>
    <w:rsid w:val="00C3282C"/>
    <w:rsid w:val="00C33702"/>
    <w:rsid w:val="00C35EF5"/>
    <w:rsid w:val="00C40C33"/>
    <w:rsid w:val="00C41999"/>
    <w:rsid w:val="00C41C43"/>
    <w:rsid w:val="00C41ED4"/>
    <w:rsid w:val="00C4422E"/>
    <w:rsid w:val="00C44CC1"/>
    <w:rsid w:val="00C44D36"/>
    <w:rsid w:val="00C50743"/>
    <w:rsid w:val="00C52449"/>
    <w:rsid w:val="00C5383D"/>
    <w:rsid w:val="00C55960"/>
    <w:rsid w:val="00C617FA"/>
    <w:rsid w:val="00C64DFF"/>
    <w:rsid w:val="00C65155"/>
    <w:rsid w:val="00C6668B"/>
    <w:rsid w:val="00C70622"/>
    <w:rsid w:val="00C707EB"/>
    <w:rsid w:val="00C729B7"/>
    <w:rsid w:val="00C72D44"/>
    <w:rsid w:val="00C72D69"/>
    <w:rsid w:val="00C72DF2"/>
    <w:rsid w:val="00C73904"/>
    <w:rsid w:val="00C739BA"/>
    <w:rsid w:val="00C746C5"/>
    <w:rsid w:val="00C74AAC"/>
    <w:rsid w:val="00C75933"/>
    <w:rsid w:val="00C75A9E"/>
    <w:rsid w:val="00C7747A"/>
    <w:rsid w:val="00C827FE"/>
    <w:rsid w:val="00C862C1"/>
    <w:rsid w:val="00C86F64"/>
    <w:rsid w:val="00C91666"/>
    <w:rsid w:val="00C94A2D"/>
    <w:rsid w:val="00C962E6"/>
    <w:rsid w:val="00CA0501"/>
    <w:rsid w:val="00CA11E0"/>
    <w:rsid w:val="00CA1245"/>
    <w:rsid w:val="00CA3D1C"/>
    <w:rsid w:val="00CA4804"/>
    <w:rsid w:val="00CB39A1"/>
    <w:rsid w:val="00CB402A"/>
    <w:rsid w:val="00CB7208"/>
    <w:rsid w:val="00CC0378"/>
    <w:rsid w:val="00CC19D8"/>
    <w:rsid w:val="00CC28C3"/>
    <w:rsid w:val="00CC314F"/>
    <w:rsid w:val="00CC7A7A"/>
    <w:rsid w:val="00CC7DFD"/>
    <w:rsid w:val="00CD08F0"/>
    <w:rsid w:val="00CD319C"/>
    <w:rsid w:val="00CD42CF"/>
    <w:rsid w:val="00CD45B7"/>
    <w:rsid w:val="00CD705F"/>
    <w:rsid w:val="00CD73D2"/>
    <w:rsid w:val="00CE310B"/>
    <w:rsid w:val="00CE39B1"/>
    <w:rsid w:val="00CE45EC"/>
    <w:rsid w:val="00CE4D7A"/>
    <w:rsid w:val="00CE4F05"/>
    <w:rsid w:val="00CE7C1B"/>
    <w:rsid w:val="00CF2941"/>
    <w:rsid w:val="00CF2B5D"/>
    <w:rsid w:val="00CF3395"/>
    <w:rsid w:val="00CF3564"/>
    <w:rsid w:val="00CF4403"/>
    <w:rsid w:val="00D01D9E"/>
    <w:rsid w:val="00D02037"/>
    <w:rsid w:val="00D13007"/>
    <w:rsid w:val="00D14942"/>
    <w:rsid w:val="00D149F3"/>
    <w:rsid w:val="00D16B17"/>
    <w:rsid w:val="00D176B7"/>
    <w:rsid w:val="00D2479E"/>
    <w:rsid w:val="00D2607C"/>
    <w:rsid w:val="00D32430"/>
    <w:rsid w:val="00D32B3E"/>
    <w:rsid w:val="00D335C9"/>
    <w:rsid w:val="00D36C37"/>
    <w:rsid w:val="00D407CA"/>
    <w:rsid w:val="00D41D76"/>
    <w:rsid w:val="00D4381A"/>
    <w:rsid w:val="00D43AB2"/>
    <w:rsid w:val="00D43AD2"/>
    <w:rsid w:val="00D43DF0"/>
    <w:rsid w:val="00D445A7"/>
    <w:rsid w:val="00D4679A"/>
    <w:rsid w:val="00D47002"/>
    <w:rsid w:val="00D51C0D"/>
    <w:rsid w:val="00D544E2"/>
    <w:rsid w:val="00D54738"/>
    <w:rsid w:val="00D54E77"/>
    <w:rsid w:val="00D56174"/>
    <w:rsid w:val="00D563B2"/>
    <w:rsid w:val="00D571DB"/>
    <w:rsid w:val="00D61679"/>
    <w:rsid w:val="00D63160"/>
    <w:rsid w:val="00D6617E"/>
    <w:rsid w:val="00D6684D"/>
    <w:rsid w:val="00D70DB6"/>
    <w:rsid w:val="00D721A8"/>
    <w:rsid w:val="00D7222C"/>
    <w:rsid w:val="00D72819"/>
    <w:rsid w:val="00D729A9"/>
    <w:rsid w:val="00D7531F"/>
    <w:rsid w:val="00D75383"/>
    <w:rsid w:val="00D77C39"/>
    <w:rsid w:val="00D80D24"/>
    <w:rsid w:val="00D846A8"/>
    <w:rsid w:val="00D85E15"/>
    <w:rsid w:val="00D87672"/>
    <w:rsid w:val="00D876E0"/>
    <w:rsid w:val="00D87870"/>
    <w:rsid w:val="00D87CB0"/>
    <w:rsid w:val="00D908EC"/>
    <w:rsid w:val="00D91E4F"/>
    <w:rsid w:val="00D948AF"/>
    <w:rsid w:val="00D96C19"/>
    <w:rsid w:val="00DA192C"/>
    <w:rsid w:val="00DA29EF"/>
    <w:rsid w:val="00DA3C61"/>
    <w:rsid w:val="00DA75DD"/>
    <w:rsid w:val="00DA7FD2"/>
    <w:rsid w:val="00DB0490"/>
    <w:rsid w:val="00DB2EFC"/>
    <w:rsid w:val="00DB36FE"/>
    <w:rsid w:val="00DB3909"/>
    <w:rsid w:val="00DB5823"/>
    <w:rsid w:val="00DC0681"/>
    <w:rsid w:val="00DC35F8"/>
    <w:rsid w:val="00DC52A9"/>
    <w:rsid w:val="00DC62A2"/>
    <w:rsid w:val="00DC68C2"/>
    <w:rsid w:val="00DC7BC9"/>
    <w:rsid w:val="00DD1F50"/>
    <w:rsid w:val="00DD372E"/>
    <w:rsid w:val="00DD4DA2"/>
    <w:rsid w:val="00DE1AD2"/>
    <w:rsid w:val="00DF0DFA"/>
    <w:rsid w:val="00DF1066"/>
    <w:rsid w:val="00DF25EE"/>
    <w:rsid w:val="00DF3DEC"/>
    <w:rsid w:val="00DF438F"/>
    <w:rsid w:val="00DF61D6"/>
    <w:rsid w:val="00DF7FD5"/>
    <w:rsid w:val="00E009BE"/>
    <w:rsid w:val="00E021D9"/>
    <w:rsid w:val="00E03938"/>
    <w:rsid w:val="00E13869"/>
    <w:rsid w:val="00E13F56"/>
    <w:rsid w:val="00E163D2"/>
    <w:rsid w:val="00E17971"/>
    <w:rsid w:val="00E179B8"/>
    <w:rsid w:val="00E20AAE"/>
    <w:rsid w:val="00E24B90"/>
    <w:rsid w:val="00E26443"/>
    <w:rsid w:val="00E27B01"/>
    <w:rsid w:val="00E30167"/>
    <w:rsid w:val="00E32F29"/>
    <w:rsid w:val="00E336ED"/>
    <w:rsid w:val="00E3372F"/>
    <w:rsid w:val="00E34628"/>
    <w:rsid w:val="00E37E7F"/>
    <w:rsid w:val="00E401C1"/>
    <w:rsid w:val="00E40469"/>
    <w:rsid w:val="00E55871"/>
    <w:rsid w:val="00E61270"/>
    <w:rsid w:val="00E66A92"/>
    <w:rsid w:val="00E66AB3"/>
    <w:rsid w:val="00E67459"/>
    <w:rsid w:val="00E678DE"/>
    <w:rsid w:val="00E70206"/>
    <w:rsid w:val="00E7449F"/>
    <w:rsid w:val="00E74597"/>
    <w:rsid w:val="00E80FBC"/>
    <w:rsid w:val="00E839CD"/>
    <w:rsid w:val="00E85505"/>
    <w:rsid w:val="00E85E4D"/>
    <w:rsid w:val="00E90521"/>
    <w:rsid w:val="00E91F05"/>
    <w:rsid w:val="00E93048"/>
    <w:rsid w:val="00E9436E"/>
    <w:rsid w:val="00E96773"/>
    <w:rsid w:val="00E9723C"/>
    <w:rsid w:val="00EA09D0"/>
    <w:rsid w:val="00EA36EE"/>
    <w:rsid w:val="00EA4EA1"/>
    <w:rsid w:val="00EA6CBB"/>
    <w:rsid w:val="00EA7042"/>
    <w:rsid w:val="00EB1899"/>
    <w:rsid w:val="00EB1946"/>
    <w:rsid w:val="00EB7689"/>
    <w:rsid w:val="00EC0CA4"/>
    <w:rsid w:val="00EC208B"/>
    <w:rsid w:val="00EC4902"/>
    <w:rsid w:val="00EC4972"/>
    <w:rsid w:val="00EC5CD4"/>
    <w:rsid w:val="00ED09D6"/>
    <w:rsid w:val="00ED361F"/>
    <w:rsid w:val="00ED3A88"/>
    <w:rsid w:val="00ED532C"/>
    <w:rsid w:val="00ED5EFC"/>
    <w:rsid w:val="00ED7331"/>
    <w:rsid w:val="00ED7CA1"/>
    <w:rsid w:val="00EE3ED1"/>
    <w:rsid w:val="00EF1D7C"/>
    <w:rsid w:val="00EF3F51"/>
    <w:rsid w:val="00EF4954"/>
    <w:rsid w:val="00EF759F"/>
    <w:rsid w:val="00EF7DE9"/>
    <w:rsid w:val="00F03D40"/>
    <w:rsid w:val="00F0624E"/>
    <w:rsid w:val="00F07514"/>
    <w:rsid w:val="00F12394"/>
    <w:rsid w:val="00F12551"/>
    <w:rsid w:val="00F142B4"/>
    <w:rsid w:val="00F15A01"/>
    <w:rsid w:val="00F16BFB"/>
    <w:rsid w:val="00F176A5"/>
    <w:rsid w:val="00F23137"/>
    <w:rsid w:val="00F24B6A"/>
    <w:rsid w:val="00F26CA5"/>
    <w:rsid w:val="00F27A25"/>
    <w:rsid w:val="00F27BAB"/>
    <w:rsid w:val="00F32118"/>
    <w:rsid w:val="00F321CA"/>
    <w:rsid w:val="00F33014"/>
    <w:rsid w:val="00F36454"/>
    <w:rsid w:val="00F364CF"/>
    <w:rsid w:val="00F4154E"/>
    <w:rsid w:val="00F4246B"/>
    <w:rsid w:val="00F43264"/>
    <w:rsid w:val="00F4380D"/>
    <w:rsid w:val="00F43875"/>
    <w:rsid w:val="00F44305"/>
    <w:rsid w:val="00F44614"/>
    <w:rsid w:val="00F45195"/>
    <w:rsid w:val="00F4587E"/>
    <w:rsid w:val="00F47427"/>
    <w:rsid w:val="00F475BB"/>
    <w:rsid w:val="00F478F2"/>
    <w:rsid w:val="00F47E80"/>
    <w:rsid w:val="00F505D0"/>
    <w:rsid w:val="00F52AEA"/>
    <w:rsid w:val="00F53BFB"/>
    <w:rsid w:val="00F54308"/>
    <w:rsid w:val="00F573DF"/>
    <w:rsid w:val="00F5758E"/>
    <w:rsid w:val="00F61203"/>
    <w:rsid w:val="00F6667D"/>
    <w:rsid w:val="00F66C7F"/>
    <w:rsid w:val="00F702D7"/>
    <w:rsid w:val="00F72D23"/>
    <w:rsid w:val="00F74099"/>
    <w:rsid w:val="00F77ADD"/>
    <w:rsid w:val="00F80D8E"/>
    <w:rsid w:val="00F81F7D"/>
    <w:rsid w:val="00F82EC2"/>
    <w:rsid w:val="00F83A06"/>
    <w:rsid w:val="00F85926"/>
    <w:rsid w:val="00F85D85"/>
    <w:rsid w:val="00F9094A"/>
    <w:rsid w:val="00F93238"/>
    <w:rsid w:val="00F93E03"/>
    <w:rsid w:val="00F94CAE"/>
    <w:rsid w:val="00F950E8"/>
    <w:rsid w:val="00F97799"/>
    <w:rsid w:val="00F97921"/>
    <w:rsid w:val="00F97C56"/>
    <w:rsid w:val="00FA03C5"/>
    <w:rsid w:val="00FA1694"/>
    <w:rsid w:val="00FA62FA"/>
    <w:rsid w:val="00FA6B30"/>
    <w:rsid w:val="00FB02EB"/>
    <w:rsid w:val="00FB0505"/>
    <w:rsid w:val="00FB09D7"/>
    <w:rsid w:val="00FB16FC"/>
    <w:rsid w:val="00FB1F4E"/>
    <w:rsid w:val="00FB2F53"/>
    <w:rsid w:val="00FB2F61"/>
    <w:rsid w:val="00FB3782"/>
    <w:rsid w:val="00FB3C6D"/>
    <w:rsid w:val="00FB4290"/>
    <w:rsid w:val="00FB5994"/>
    <w:rsid w:val="00FB71F5"/>
    <w:rsid w:val="00FC0C4F"/>
    <w:rsid w:val="00FC3240"/>
    <w:rsid w:val="00FC4B52"/>
    <w:rsid w:val="00FD0753"/>
    <w:rsid w:val="00FD1C35"/>
    <w:rsid w:val="00FD44CB"/>
    <w:rsid w:val="00FE178E"/>
    <w:rsid w:val="00FF0939"/>
    <w:rsid w:val="00FF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2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62C1"/>
    <w:pPr>
      <w:keepNext/>
      <w:widowControl w:val="0"/>
      <w:autoSpaceDE w:val="0"/>
      <w:autoSpaceDN w:val="0"/>
      <w:adjustRightInd w:val="0"/>
      <w:spacing w:line="259" w:lineRule="auto"/>
      <w:ind w:right="559"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4F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62C1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C442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4422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852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47F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C862C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862C1"/>
    <w:rPr>
      <w:rFonts w:cs="Times New Roman"/>
      <w:b/>
      <w:bCs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8265AB"/>
    <w:pPr>
      <w:spacing w:after="165"/>
    </w:pPr>
  </w:style>
  <w:style w:type="paragraph" w:styleId="Header">
    <w:name w:val="header"/>
    <w:basedOn w:val="Normal"/>
    <w:link w:val="HeaderChar"/>
    <w:uiPriority w:val="99"/>
    <w:rsid w:val="002A0A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A0AB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0A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84F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next w:val="Normal"/>
    <w:uiPriority w:val="99"/>
    <w:rsid w:val="00B84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E36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64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a">
    <w:name w:val="Гипертекстовая ссылка"/>
    <w:basedOn w:val="DefaultParagraphFont"/>
    <w:uiPriority w:val="99"/>
    <w:rsid w:val="0087088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3</Pages>
  <Words>724</Words>
  <Characters>4130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Главного организационно-</dc:title>
  <dc:subject/>
  <dc:creator>dmitriev.iv</dc:creator>
  <cp:keywords/>
  <dc:description/>
  <cp:lastModifiedBy>User</cp:lastModifiedBy>
  <cp:revision>4</cp:revision>
  <cp:lastPrinted>2014-03-19T08:30:00Z</cp:lastPrinted>
  <dcterms:created xsi:type="dcterms:W3CDTF">2014-03-19T06:13:00Z</dcterms:created>
  <dcterms:modified xsi:type="dcterms:W3CDTF">2014-03-19T08:30:00Z</dcterms:modified>
</cp:coreProperties>
</file>