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3B" w:rsidRDefault="007F143B" w:rsidP="007F14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ЗАЩИТНИК ЗАПОЛЯРЬЯ. </w:t>
      </w:r>
    </w:p>
    <w:p w:rsidR="007F143B" w:rsidRDefault="004D43A1" w:rsidP="004D4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F143B">
        <w:rPr>
          <w:sz w:val="23"/>
          <w:szCs w:val="23"/>
        </w:rPr>
        <w:t xml:space="preserve">Исай Гоник работать следователем был назначен в посёлок Пряжа. Служба шла своим чередом. Молодой юрист активно рвался на фронт. И устно, и письменно недавний студент много раз обращался к райвоенкому с просьбами о призыве в Армию. Торопился стать защитником Отечества, опасался – «война закончится, а я не успею принять в ней участия». Уже воевали на западе Карелии два его сокурсника - Василий Агеев и Пётр Абрикосов. </w:t>
      </w:r>
    </w:p>
    <w:p w:rsidR="007F143B" w:rsidRDefault="004D43A1" w:rsidP="004D4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F143B">
        <w:rPr>
          <w:sz w:val="23"/>
          <w:szCs w:val="23"/>
        </w:rPr>
        <w:t xml:space="preserve">Новые друзья – карельские следователи и прокуроры, один за другим ежедневно увольнялись с одинаковой формулировкой в приказах «в связи с призывом в Красную Армию». Уходили на фронт. Всё чаще их вакантные места занимали девушки-юристы. </w:t>
      </w:r>
    </w:p>
    <w:p w:rsidR="007F143B" w:rsidRDefault="004D43A1" w:rsidP="004D4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F143B">
        <w:rPr>
          <w:sz w:val="23"/>
          <w:szCs w:val="23"/>
        </w:rPr>
        <w:t xml:space="preserve">Наконец 11.09.1941 курьер из военкомата принесла долгожданную повестку. В тот же день Исай c нескрываемым чувством гордости передал папки с неоконченными следственными делами прокурору района и написал в Москву в письме маме о том, что его уволили «в связи с призывом в ряды РККА». </w:t>
      </w:r>
    </w:p>
    <w:p w:rsidR="007F143B" w:rsidRDefault="007F143B" w:rsidP="004D4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Служить в рядах РККА Исайю Григорьевичу Гонику, уроженцу Одессы, довелось в Заполярье. </w:t>
      </w:r>
    </w:p>
    <w:p w:rsidR="007F143B" w:rsidRDefault="004D43A1" w:rsidP="004D43A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F143B">
        <w:rPr>
          <w:sz w:val="23"/>
          <w:szCs w:val="23"/>
        </w:rPr>
        <w:t xml:space="preserve">В годы Великой Отечественной войны Кировская железная дорога оставалась основной линией, связывающей нашу страну с союзниками по антигитлеровской коалиции. Составы с эвакуированными, ранеными, с заграничным грузом – техникой медикаментами, продуктами, оружием непрерывно шли из Мурманска в центр России. На протяжении более 1,5 тыс. км железная дорога проходила вдоль линии фронта менее чем в 50 км от неё. В сентябре 1941г. врагу удалось захватить часть дороги на участках Лодейное Поле – Свирь и Петрозаводск – Масельская. </w:t>
      </w:r>
    </w:p>
    <w:p w:rsidR="007F143B" w:rsidRDefault="004D43A1" w:rsidP="004D43A1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sz w:val="23"/>
          <w:szCs w:val="23"/>
        </w:rPr>
        <w:tab/>
      </w:r>
      <w:r w:rsidR="007F143B">
        <w:rPr>
          <w:sz w:val="23"/>
          <w:szCs w:val="23"/>
        </w:rPr>
        <w:t xml:space="preserve">С этого момента и до конца войны все перевозки из Мурманского порта и снабжение Карельского фронта стали осуществлять по северной ветке - через станцию Сорокская (сейчас город Беломорск). Дорога имела исключительно </w:t>
      </w:r>
      <w:r w:rsidR="007F143B">
        <w:rPr>
          <w:rFonts w:cstheme="minorBidi"/>
          <w:color w:val="auto"/>
          <w:sz w:val="23"/>
          <w:szCs w:val="23"/>
        </w:rPr>
        <w:t xml:space="preserve">важное стратегическое значение и поэтому ежедневно с воздуха и с суши подвергалась обстрелам и бомбежкам противника, пытавшегося парализовать ее работу. </w:t>
      </w:r>
    </w:p>
    <w:p w:rsidR="007F143B" w:rsidRDefault="004D43A1" w:rsidP="004D43A1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ab/>
      </w:r>
      <w:r w:rsidR="007F143B">
        <w:rPr>
          <w:rFonts w:cstheme="minorBidi"/>
          <w:color w:val="auto"/>
          <w:sz w:val="23"/>
          <w:szCs w:val="23"/>
        </w:rPr>
        <w:t xml:space="preserve">Особенно активно действовала неприятельская авиация у станции Кандалакша. Город и железнодорожный узел атаковали в отдельные дни до 15-ти раз. </w:t>
      </w:r>
    </w:p>
    <w:p w:rsidR="007F143B" w:rsidRDefault="007F143B" w:rsidP="004D43A1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Именно на Кандалакшском участке Кировской железной дорог и воевал карельский следователь, теперь уже военный – Исай Гоник. Здесь, в Заполярье он оперативно расследовал уголовные дела о морских и авиационных происшествиях, хищениях и утратах военного имущества, о членовредительстве, дезертирстве, невыполнение боевых приказов, правил караульной службы. Оказывал помощь командованию в воспитании у бойцов высоких морально-боевых качеств. </w:t>
      </w:r>
    </w:p>
    <w:p w:rsidR="007F143B" w:rsidRDefault="004D43A1" w:rsidP="004D43A1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ab/>
      </w:r>
      <w:r w:rsidR="007F143B">
        <w:rPr>
          <w:rFonts w:cstheme="minorBidi"/>
          <w:color w:val="auto"/>
          <w:sz w:val="23"/>
          <w:szCs w:val="23"/>
        </w:rPr>
        <w:t xml:space="preserve">Военные следователи, прокуроры на фронте выполняли свою профессиональную задачу по «охране социалистического государства рабочих и крестьян и установленного в нём правопорядка от общественно-опасных действий (преступлений)» путём расследования предусмотренных в Уголовном кодексе деяний, в том числе изобличали военнослужащих, проявивших паникёрство, трусость, совершивших дезертирство, нарушителей Присяги и российских законов, подрывавших воинскую дисциплину и боеспособность армейских подразделений; укрепляли веру бойцов в силу власти, в силу закона. </w:t>
      </w:r>
    </w:p>
    <w:p w:rsidR="007F143B" w:rsidRDefault="004D43A1" w:rsidP="004D43A1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ab/>
      </w:r>
      <w:r w:rsidR="007F143B">
        <w:rPr>
          <w:rFonts w:cstheme="minorBidi"/>
          <w:color w:val="auto"/>
          <w:sz w:val="23"/>
          <w:szCs w:val="23"/>
        </w:rPr>
        <w:t xml:space="preserve">Уже одно присутствие во взводе, роте, батальоне представителя военной юстиции существенно повышало уровень правопорядка, законность, дисциплинированность и боеспособность войсковых подразделений. </w:t>
      </w:r>
    </w:p>
    <w:p w:rsidR="007F143B" w:rsidRDefault="004D43A1" w:rsidP="004D43A1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ab/>
      </w:r>
      <w:r w:rsidR="007F143B">
        <w:rPr>
          <w:rFonts w:cstheme="minorBidi"/>
          <w:color w:val="auto"/>
          <w:sz w:val="23"/>
          <w:szCs w:val="23"/>
        </w:rPr>
        <w:t xml:space="preserve">Следователи в условиях военного времени работали с высокой служебной нагрузкой. Из наградных листов следует, что они в течение нескольких лет ежемесячно заканчивали расследование не менее 4-5 уголовных дел, в том числе о преступлениях, совершённых группами военнослужащих. </w:t>
      </w:r>
    </w:p>
    <w:p w:rsidR="007F143B" w:rsidRDefault="004D43A1" w:rsidP="004D43A1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lastRenderedPageBreak/>
        <w:tab/>
      </w:r>
      <w:bookmarkStart w:id="0" w:name="_GoBack"/>
      <w:bookmarkEnd w:id="0"/>
      <w:r w:rsidR="007F143B">
        <w:rPr>
          <w:rFonts w:cstheme="minorBidi"/>
          <w:color w:val="auto"/>
          <w:sz w:val="23"/>
          <w:szCs w:val="23"/>
        </w:rPr>
        <w:t xml:space="preserve">Расследование преступлений в условиях войны не могло проводиться в сроки, превышающие 10 суток. Таким было требование руководства. Да в ситуациях, обусловленных войсковыми маневрированиями, частыми и быстрыми изменениями воинских позиций, ранениями и гибелью людей, ограниченностью следователей в возможностях перемещений - расследование фактически даже в срок 10 суток признавалось волокитой. </w:t>
      </w:r>
    </w:p>
    <w:p w:rsidR="007F143B" w:rsidRDefault="004D43A1" w:rsidP="004D43A1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ab/>
      </w:r>
      <w:r w:rsidR="007F143B">
        <w:rPr>
          <w:rFonts w:cstheme="minorBidi"/>
          <w:color w:val="auto"/>
          <w:sz w:val="23"/>
          <w:szCs w:val="23"/>
        </w:rPr>
        <w:t>На практике, как следует из доклада прокурора СССР В.Бочкова, "Более половины дел расследовалось в срок до 1 дня, а в срок до 5 дней были расследованы 80,6% всех законченных следствием дел"</w:t>
      </w:r>
      <w:r w:rsidR="007F143B">
        <w:rPr>
          <w:rFonts w:cstheme="minorBidi"/>
          <w:color w:val="auto"/>
          <w:sz w:val="28"/>
          <w:szCs w:val="28"/>
        </w:rPr>
        <w:t xml:space="preserve">. </w:t>
      </w:r>
      <w:r w:rsidR="007F143B">
        <w:rPr>
          <w:rFonts w:cstheme="minorBidi"/>
          <w:color w:val="auto"/>
          <w:sz w:val="23"/>
          <w:szCs w:val="23"/>
        </w:rPr>
        <w:t xml:space="preserve">Причём, расследовались особо тяжкие преступления, в качестве наказания за которые чаще всего применялся расстрел. Обжалование приговора по закону не допускалось. Приведение в исполнение наказания проводилось на месте. </w:t>
      </w:r>
    </w:p>
    <w:p w:rsidR="007F143B" w:rsidRDefault="004D43A1" w:rsidP="004D43A1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ab/>
      </w:r>
      <w:r w:rsidR="007F143B">
        <w:rPr>
          <w:rFonts w:cstheme="minorBidi"/>
          <w:color w:val="auto"/>
          <w:sz w:val="23"/>
          <w:szCs w:val="23"/>
        </w:rPr>
        <w:t xml:space="preserve">Следователь во фронтовых условиях был обязан расследовать дело не только оперативно, в срок до 10 суток, с высокой нагрузкой, но и обеспечить высококачественный сбор убедительных доказательств виновности или невиновности заподозренного, исключающих человеческую трагедию, направление дел с сомнительными доказательствами в военный трибунал. Такими были новые условия работы военных следователей, прокуроров, судей. Военный следователь И.Г.Гоник успешно исполнял воинскую задачу. </w:t>
      </w:r>
    </w:p>
    <w:p w:rsidR="007F143B" w:rsidRDefault="004D43A1" w:rsidP="004D43A1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ab/>
      </w:r>
      <w:r w:rsidR="007F143B">
        <w:rPr>
          <w:rFonts w:cstheme="minorBidi"/>
          <w:color w:val="auto"/>
          <w:sz w:val="23"/>
          <w:szCs w:val="23"/>
        </w:rPr>
        <w:t xml:space="preserve">Подвиг следователя из Пряжинского района в годы Великой Отечественной войны отмечен медалью «За оборону Советского Заполярья». </w:t>
      </w:r>
    </w:p>
    <w:p w:rsidR="007F143B" w:rsidRDefault="004D43A1" w:rsidP="004D43A1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ab/>
      </w:r>
      <w:r w:rsidR="007F143B">
        <w:rPr>
          <w:rFonts w:cstheme="minorBidi"/>
          <w:color w:val="auto"/>
          <w:sz w:val="23"/>
          <w:szCs w:val="23"/>
        </w:rPr>
        <w:t xml:space="preserve">Капитан юстиции Исай Григорьевич Гоник геройски воевал до Победы. Награждён медалью «За победу над Германией в Великой Отечественной войне 1941–1945 гг.» </w:t>
      </w:r>
    </w:p>
    <w:p w:rsidR="000A36AA" w:rsidRDefault="004D43A1" w:rsidP="004D43A1">
      <w:pPr>
        <w:jc w:val="both"/>
      </w:pPr>
      <w:r>
        <w:rPr>
          <w:sz w:val="23"/>
          <w:szCs w:val="23"/>
        </w:rPr>
        <w:tab/>
      </w:r>
      <w:r w:rsidR="007F143B">
        <w:rPr>
          <w:sz w:val="23"/>
          <w:szCs w:val="23"/>
        </w:rPr>
        <w:t>Слава следователю-герою войны!</w:t>
      </w:r>
    </w:p>
    <w:sectPr w:rsidR="000A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altName w:val="Bahnschrift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3B"/>
    <w:rsid w:val="000A36AA"/>
    <w:rsid w:val="002E2079"/>
    <w:rsid w:val="004D43A1"/>
    <w:rsid w:val="007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6A13D-E5D5-4109-9B7A-A52CA66C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143B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2021-02-12T12:01:00Z</dcterms:created>
  <dcterms:modified xsi:type="dcterms:W3CDTF">2021-02-12T12:31:00Z</dcterms:modified>
</cp:coreProperties>
</file>